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7F7697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836D2A">
        <w:rPr>
          <w:rFonts w:cs="Arial"/>
          <w:b/>
          <w:sz w:val="24"/>
          <w:szCs w:val="24"/>
        </w:rPr>
        <w:t>0499</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B57BC7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81AEB" w:rsidRPr="00281AEB">
        <w:rPr>
          <w:rFonts w:cs="Arial"/>
          <w:sz w:val="22"/>
        </w:rPr>
        <w:t>Requirement and signaling aspect of features requiring two transmit paths</w:t>
      </w:r>
    </w:p>
    <w:p w14:paraId="72884445" w14:textId="2D3161DE" w:rsidR="004D76B6"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25624" w:rsidRPr="00825624">
        <w:rPr>
          <w:rFonts w:ascii="Arial" w:hAnsi="Arial" w:cs="Arial"/>
          <w:sz w:val="22"/>
        </w:rPr>
        <w:t>6.7.3.</w:t>
      </w:r>
      <w:r w:rsidR="00825624" w:rsidRPr="007A7E08">
        <w:rPr>
          <w:rFonts w:ascii="Arial" w:hAnsi="Arial" w:cs="Arial"/>
          <w:sz w:val="22"/>
        </w:rPr>
        <w:t xml:space="preserve"> </w:t>
      </w:r>
      <w:r w:rsidR="004D76B6" w:rsidRPr="004D76B6">
        <w:rPr>
          <w:rFonts w:ascii="Arial" w:hAnsi="Arial" w:cs="Arial"/>
          <w:sz w:val="22"/>
        </w:rPr>
        <w:t>UE RF requirements for phase 2 (38.101-1)</w:t>
      </w:r>
      <w:r w:rsidR="004D76B6" w:rsidRPr="004D76B6">
        <w:rPr>
          <w:rFonts w:ascii="Arial" w:hAnsi="Arial" w:cs="Arial"/>
          <w:sz w:val="22"/>
        </w:rPr>
        <w:tab/>
        <w:t>[</w:t>
      </w:r>
      <w:proofErr w:type="spellStart"/>
      <w:r w:rsidR="004D76B6" w:rsidRPr="004D76B6">
        <w:rPr>
          <w:rFonts w:ascii="Arial" w:hAnsi="Arial" w:cs="Arial"/>
          <w:sz w:val="22"/>
        </w:rPr>
        <w:t>NR_RF_TxD</w:t>
      </w:r>
      <w:proofErr w:type="spellEnd"/>
      <w:r w:rsidR="004D76B6" w:rsidRPr="004D76B6">
        <w:rPr>
          <w:rFonts w:ascii="Arial" w:hAnsi="Arial" w:cs="Arial"/>
          <w:sz w:val="22"/>
        </w:rPr>
        <w:t>-Core]</w:t>
      </w:r>
    </w:p>
    <w:p w14:paraId="2E5C6AEA" w14:textId="70B00EB6" w:rsidR="00675C27" w:rsidRPr="00A62DA7" w:rsidRDefault="00675C27" w:rsidP="00836D2A">
      <w:pPr>
        <w:tabs>
          <w:tab w:val="left" w:pos="10350"/>
        </w:tabs>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0A917C4" w:rsidR="00842311" w:rsidRDefault="009A30BB" w:rsidP="00825624">
      <w:pPr>
        <w:overflowPunct/>
        <w:autoSpaceDE/>
        <w:autoSpaceDN/>
        <w:adjustRightInd/>
        <w:spacing w:after="0"/>
        <w:jc w:val="both"/>
        <w:textAlignment w:val="auto"/>
        <w:rPr>
          <w:rFonts w:eastAsia="SimSun"/>
          <w:lang w:eastAsia="zh-CN"/>
        </w:rPr>
      </w:pPr>
      <w:r>
        <w:rPr>
          <w:rFonts w:eastAsia="SimSun"/>
          <w:lang w:eastAsia="zh-CN"/>
        </w:rPr>
        <w:t xml:space="preserve">In </w:t>
      </w:r>
      <w:r w:rsidR="00BE6454">
        <w:rPr>
          <w:rFonts w:eastAsia="SimSun"/>
          <w:lang w:eastAsia="zh-CN"/>
        </w:rPr>
        <w:t xml:space="preserve">previous RAN4 meetings, </w:t>
      </w:r>
      <w:r w:rsidR="00825624">
        <w:rPr>
          <w:rFonts w:eastAsia="SimSun"/>
          <w:lang w:eastAsia="zh-CN"/>
        </w:rPr>
        <w:t xml:space="preserve">different </w:t>
      </w:r>
      <w:r w:rsidR="00842311">
        <w:rPr>
          <w:rFonts w:eastAsia="SimSun"/>
          <w:lang w:eastAsia="zh-CN"/>
        </w:rPr>
        <w:t xml:space="preserve">MOP, </w:t>
      </w:r>
      <w:r w:rsidR="00825624">
        <w:rPr>
          <w:rFonts w:eastAsia="SimSun"/>
          <w:lang w:eastAsia="zh-CN"/>
        </w:rPr>
        <w:t>MPR and SRS antenna switching requirement</w:t>
      </w:r>
      <w:r w:rsidR="00ED318E">
        <w:rPr>
          <w:rFonts w:eastAsia="SimSun"/>
          <w:lang w:eastAsia="zh-CN"/>
        </w:rPr>
        <w:t>s</w:t>
      </w:r>
      <w:r w:rsidR="00825624">
        <w:rPr>
          <w:rFonts w:eastAsia="SimSun"/>
          <w:lang w:eastAsia="zh-CN"/>
        </w:rPr>
        <w:t xml:space="preserve"> and signaling aspects for </w:t>
      </w:r>
      <w:r w:rsidR="00ED318E">
        <w:rPr>
          <w:rFonts w:eastAsia="SimSun"/>
          <w:lang w:eastAsia="zh-CN"/>
        </w:rPr>
        <w:t xml:space="preserve">varying feature </w:t>
      </w:r>
      <w:r w:rsidR="00825624">
        <w:rPr>
          <w:rFonts w:eastAsia="SimSun"/>
          <w:lang w:eastAsia="zh-CN"/>
        </w:rPr>
        <w:t xml:space="preserve">implementations with </w:t>
      </w:r>
      <w:r w:rsidR="00ED318E">
        <w:rPr>
          <w:rFonts w:eastAsia="SimSun"/>
          <w:lang w:eastAsia="zh-CN"/>
        </w:rPr>
        <w:t>two</w:t>
      </w:r>
      <w:r w:rsidR="00825624">
        <w:rPr>
          <w:rFonts w:eastAsia="SimSun"/>
          <w:lang w:eastAsia="zh-CN"/>
        </w:rPr>
        <w:t xml:space="preserve"> transmit paths </w:t>
      </w:r>
      <w:r w:rsidR="00244F96">
        <w:rPr>
          <w:rFonts w:eastAsia="SimSun"/>
          <w:lang w:eastAsia="zh-CN"/>
        </w:rPr>
        <w:t>(</w:t>
      </w:r>
      <w:proofErr w:type="spellStart"/>
      <w:r w:rsidR="00244F96">
        <w:rPr>
          <w:rFonts w:eastAsia="SimSun"/>
          <w:lang w:eastAsia="zh-CN"/>
        </w:rPr>
        <w:t>TxD</w:t>
      </w:r>
      <w:proofErr w:type="spellEnd"/>
      <w:r w:rsidR="00244F96">
        <w:rPr>
          <w:rFonts w:eastAsia="SimSun"/>
          <w:lang w:eastAsia="zh-CN"/>
        </w:rPr>
        <w:t xml:space="preserve">, UL MIMO, intra-band ULCA) </w:t>
      </w:r>
      <w:r w:rsidR="00825624">
        <w:rPr>
          <w:rFonts w:eastAsia="SimSun"/>
          <w:lang w:eastAsia="zh-CN"/>
        </w:rPr>
        <w:t xml:space="preserve">were discussed in </w:t>
      </w:r>
      <w:r w:rsidR="00ED318E">
        <w:rPr>
          <w:rFonts w:eastAsia="SimSun"/>
          <w:lang w:eastAsia="zh-CN"/>
        </w:rPr>
        <w:t>multiple</w:t>
      </w:r>
      <w:r w:rsidR="00825624">
        <w:rPr>
          <w:rFonts w:eastAsia="SimSun"/>
          <w:lang w:eastAsia="zh-CN"/>
        </w:rPr>
        <w:t xml:space="preserve"> agenda items</w:t>
      </w:r>
      <w:r w:rsidR="00ED318E">
        <w:rPr>
          <w:rFonts w:eastAsia="SimSun"/>
          <w:lang w:eastAsia="zh-CN"/>
        </w:rPr>
        <w:t xml:space="preserve">. This </w:t>
      </w:r>
      <w:r w:rsidR="00825624">
        <w:rPr>
          <w:rFonts w:eastAsia="SimSun"/>
          <w:lang w:eastAsia="zh-CN"/>
        </w:rPr>
        <w:t xml:space="preserve">resulted in </w:t>
      </w:r>
      <w:r w:rsidR="00ED318E">
        <w:rPr>
          <w:rFonts w:eastAsia="SimSun"/>
          <w:lang w:eastAsia="zh-CN"/>
        </w:rPr>
        <w:t>several</w:t>
      </w:r>
      <w:r w:rsidR="00825624">
        <w:rPr>
          <w:rFonts w:eastAsia="SimSun"/>
          <w:lang w:eastAsia="zh-CN"/>
        </w:rPr>
        <w:t xml:space="preserve"> agreements/way forward</w:t>
      </w:r>
      <w:r w:rsidR="00244F96">
        <w:rPr>
          <w:rFonts w:eastAsia="SimSun"/>
          <w:lang w:eastAsia="zh-CN"/>
        </w:rPr>
        <w:t xml:space="preserve"> </w:t>
      </w:r>
      <w:r w:rsidR="00842311">
        <w:rPr>
          <w:rFonts w:eastAsia="SimSun"/>
          <w:lang w:eastAsia="zh-CN"/>
        </w:rPr>
        <w:t>[1-8]. In this contribution</w:t>
      </w:r>
      <w:r w:rsidR="00ED318E">
        <w:rPr>
          <w:rFonts w:eastAsia="SimSun"/>
          <w:lang w:eastAsia="zh-CN"/>
        </w:rPr>
        <w:t>,</w:t>
      </w:r>
      <w:r w:rsidR="00842311">
        <w:rPr>
          <w:rFonts w:eastAsia="SimSun"/>
          <w:lang w:eastAsia="zh-CN"/>
        </w:rPr>
        <w:t xml:space="preserve"> we highlight all the relevant cases and their R17 status</w:t>
      </w:r>
      <w:r w:rsidR="00ED318E">
        <w:rPr>
          <w:rFonts w:eastAsia="SimSun"/>
          <w:lang w:eastAsia="zh-CN"/>
        </w:rPr>
        <w:t>, while identifying</w:t>
      </w:r>
      <w:r w:rsidR="00842311">
        <w:rPr>
          <w:rFonts w:eastAsia="SimSun"/>
          <w:lang w:eastAsia="zh-CN"/>
        </w:rPr>
        <w:t xml:space="preserve"> missing requirements</w:t>
      </w:r>
      <w:r w:rsidR="00ED318E">
        <w:rPr>
          <w:rFonts w:eastAsia="SimSun"/>
          <w:lang w:eastAsia="zh-CN"/>
        </w:rPr>
        <w:t>. We also provide</w:t>
      </w:r>
      <w:r w:rsidR="00842311">
        <w:rPr>
          <w:rFonts w:eastAsia="SimSun"/>
          <w:lang w:eastAsia="zh-CN"/>
        </w:rPr>
        <w:t xml:space="preserve"> further clarification and </w:t>
      </w:r>
      <w:r w:rsidR="00ED318E">
        <w:rPr>
          <w:rFonts w:eastAsia="SimSun"/>
          <w:lang w:eastAsia="zh-CN"/>
        </w:rPr>
        <w:t xml:space="preserve">guidance on </w:t>
      </w:r>
      <w:r w:rsidR="00842311">
        <w:rPr>
          <w:rFonts w:eastAsia="SimSun"/>
          <w:lang w:eastAsia="zh-CN"/>
        </w:rPr>
        <w:t>related signaling aspects.</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42AA62E1" w14:textId="77777777" w:rsidR="00836D2A" w:rsidRDefault="00836D2A" w:rsidP="00836D2A">
      <w:pPr>
        <w:overflowPunct/>
        <w:autoSpaceDE/>
        <w:autoSpaceDN/>
        <w:adjustRightInd/>
        <w:spacing w:after="0"/>
        <w:jc w:val="both"/>
        <w:textAlignment w:val="auto"/>
        <w:rPr>
          <w:rFonts w:eastAsia="SimSun"/>
          <w:lang w:eastAsia="zh-CN"/>
        </w:rPr>
      </w:pPr>
      <w:r>
        <w:rPr>
          <w:rFonts w:eastAsia="SimSun"/>
          <w:lang w:eastAsia="zh-CN"/>
        </w:rPr>
        <w:t>Although submitted in “</w:t>
      </w:r>
      <w:r w:rsidRPr="00244F96">
        <w:rPr>
          <w:rFonts w:eastAsia="SimSun"/>
          <w:lang w:eastAsia="zh-CN"/>
        </w:rPr>
        <w:t xml:space="preserve">6.7.3.2 </w:t>
      </w:r>
      <w:proofErr w:type="spellStart"/>
      <w:r w:rsidRPr="00244F96">
        <w:rPr>
          <w:rFonts w:eastAsia="SimSun"/>
          <w:lang w:eastAsia="zh-CN"/>
        </w:rPr>
        <w:t>ULFPTx</w:t>
      </w:r>
      <w:proofErr w:type="spellEnd"/>
      <w:r w:rsidRPr="00244F96">
        <w:rPr>
          <w:rFonts w:eastAsia="SimSun"/>
          <w:lang w:eastAsia="zh-CN"/>
        </w:rPr>
        <w:t xml:space="preserve"> related</w:t>
      </w:r>
      <w:r>
        <w:rPr>
          <w:rFonts w:eastAsia="SimSun"/>
          <w:lang w:eastAsia="zh-CN"/>
        </w:rPr>
        <w:t>”</w:t>
      </w:r>
      <w:r w:rsidRPr="00244F96">
        <w:rPr>
          <w:rFonts w:eastAsia="SimSun"/>
          <w:lang w:eastAsia="zh-CN"/>
        </w:rPr>
        <w:t xml:space="preserve"> </w:t>
      </w:r>
      <w:r>
        <w:rPr>
          <w:rFonts w:eastAsia="SimSun"/>
          <w:lang w:eastAsia="zh-CN"/>
        </w:rPr>
        <w:t xml:space="preserve">AI as </w:t>
      </w:r>
      <w:proofErr w:type="spellStart"/>
      <w:r>
        <w:rPr>
          <w:rFonts w:eastAsia="SimSun"/>
          <w:lang w:eastAsia="zh-CN"/>
        </w:rPr>
        <w:t>TxD</w:t>
      </w:r>
      <w:proofErr w:type="spellEnd"/>
      <w:r>
        <w:rPr>
          <w:rFonts w:eastAsia="SimSun"/>
          <w:lang w:eastAsia="zh-CN"/>
        </w:rPr>
        <w:t xml:space="preserve"> and UL MIMO is the root of some implementation options, the discussion in this contribution is also relevant to AIs:</w:t>
      </w:r>
    </w:p>
    <w:p w14:paraId="1DA01E64" w14:textId="6852F0B8" w:rsidR="00836D2A" w:rsidRPr="00842311" w:rsidRDefault="00836D2A" w:rsidP="00836D2A">
      <w:pPr>
        <w:pStyle w:val="ListParagraph"/>
        <w:numPr>
          <w:ilvl w:val="0"/>
          <w:numId w:val="12"/>
        </w:numPr>
        <w:ind w:left="360"/>
        <w:rPr>
          <w:lang w:eastAsia="zh-CN"/>
        </w:rPr>
      </w:pPr>
      <w:r w:rsidRPr="00842311">
        <w:rPr>
          <w:lang w:eastAsia="zh-CN"/>
        </w:rPr>
        <w:t>6.3.2.</w:t>
      </w:r>
      <w:r>
        <w:rPr>
          <w:lang w:eastAsia="zh-CN"/>
        </w:rPr>
        <w:t>2</w:t>
      </w:r>
      <w:r w:rsidRPr="00842311">
        <w:rPr>
          <w:lang w:eastAsia="zh-CN"/>
        </w:rPr>
        <w:t xml:space="preserve"> HPUE for TDD intra-band contiguous UL CA</w:t>
      </w:r>
      <w:r w:rsidR="003773C2">
        <w:rPr>
          <w:lang w:eastAsia="zh-CN"/>
        </w:rPr>
        <w:t>.</w:t>
      </w:r>
    </w:p>
    <w:p w14:paraId="22BAB533" w14:textId="50E9C18C" w:rsidR="00836D2A" w:rsidRDefault="00836D2A" w:rsidP="00836D2A">
      <w:pPr>
        <w:pStyle w:val="ListParagraph"/>
        <w:numPr>
          <w:ilvl w:val="0"/>
          <w:numId w:val="12"/>
        </w:numPr>
        <w:overflowPunct/>
        <w:autoSpaceDE/>
        <w:autoSpaceDN/>
        <w:adjustRightInd/>
        <w:spacing w:after="0"/>
        <w:ind w:left="360"/>
        <w:jc w:val="both"/>
        <w:textAlignment w:val="auto"/>
        <w:rPr>
          <w:lang w:eastAsia="zh-CN"/>
        </w:rPr>
      </w:pPr>
      <w:r w:rsidRPr="00842311">
        <w:rPr>
          <w:lang w:eastAsia="zh-CN"/>
        </w:rPr>
        <w:t>6.3.2.</w:t>
      </w:r>
      <w:r>
        <w:rPr>
          <w:lang w:eastAsia="zh-CN"/>
        </w:rPr>
        <w:t xml:space="preserve">2 </w:t>
      </w:r>
      <w:r w:rsidRPr="00842311">
        <w:rPr>
          <w:lang w:eastAsia="zh-CN"/>
        </w:rPr>
        <w:t>HPUE for TDD intra-band non-contiguous UL CA</w:t>
      </w:r>
      <w:r w:rsidR="003773C2">
        <w:rPr>
          <w:lang w:eastAsia="zh-CN"/>
        </w:rPr>
        <w:t>.</w:t>
      </w:r>
    </w:p>
    <w:p w14:paraId="6FC63B51" w14:textId="32B2F79E" w:rsidR="00836D2A" w:rsidRDefault="00836D2A" w:rsidP="00836D2A">
      <w:pPr>
        <w:pStyle w:val="ListParagraph"/>
        <w:numPr>
          <w:ilvl w:val="0"/>
          <w:numId w:val="12"/>
        </w:numPr>
        <w:overflowPunct/>
        <w:autoSpaceDE/>
        <w:autoSpaceDN/>
        <w:adjustRightInd/>
        <w:spacing w:after="0"/>
        <w:ind w:left="360"/>
        <w:jc w:val="both"/>
        <w:textAlignment w:val="auto"/>
        <w:rPr>
          <w:lang w:eastAsia="zh-CN"/>
        </w:rPr>
      </w:pPr>
      <w:r w:rsidRPr="00842311">
        <w:rPr>
          <w:lang w:eastAsia="zh-CN"/>
        </w:rPr>
        <w:t>6.3.2.4 Intra-band UL contiguous</w:t>
      </w:r>
      <w:r>
        <w:rPr>
          <w:lang w:eastAsia="zh-CN"/>
        </w:rPr>
        <w:t xml:space="preserve"> CA for UL MIMO (n41C and n78C)</w:t>
      </w:r>
      <w:r w:rsidR="003773C2">
        <w:rPr>
          <w:lang w:eastAsia="zh-CN"/>
        </w:rPr>
        <w:t>.</w:t>
      </w:r>
    </w:p>
    <w:p w14:paraId="22DE91CE" w14:textId="58EF4974" w:rsidR="00836D2A" w:rsidRPr="00842311" w:rsidRDefault="00836D2A" w:rsidP="00836D2A">
      <w:pPr>
        <w:pStyle w:val="ListParagraph"/>
        <w:numPr>
          <w:ilvl w:val="0"/>
          <w:numId w:val="12"/>
        </w:numPr>
        <w:overflowPunct/>
        <w:autoSpaceDE/>
        <w:autoSpaceDN/>
        <w:adjustRightInd/>
        <w:spacing w:after="0"/>
        <w:ind w:left="360"/>
        <w:jc w:val="both"/>
        <w:textAlignment w:val="auto"/>
        <w:rPr>
          <w:lang w:eastAsia="zh-CN"/>
        </w:rPr>
      </w:pPr>
      <w:r>
        <w:rPr>
          <w:lang w:eastAsia="zh-CN"/>
        </w:rPr>
        <w:t>A</w:t>
      </w:r>
      <w:r w:rsidRPr="00842311">
        <w:rPr>
          <w:lang w:eastAsia="zh-CN"/>
        </w:rPr>
        <w:t>nd to some extend can also apply to 5.35.2 Feasibility and imp</w:t>
      </w:r>
      <w:r>
        <w:rPr>
          <w:lang w:eastAsia="zh-CN"/>
        </w:rPr>
        <w:t>act study</w:t>
      </w:r>
      <w:r w:rsidR="003773C2">
        <w:rPr>
          <w:lang w:eastAsia="zh-CN"/>
        </w:rPr>
        <w:t>.</w:t>
      </w:r>
    </w:p>
    <w:p w14:paraId="6082677F" w14:textId="6E758AA5" w:rsidR="00842311" w:rsidRDefault="00842311" w:rsidP="002D3CBD">
      <w:pPr>
        <w:pStyle w:val="Heading2"/>
        <w:spacing w:after="240"/>
        <w:rPr>
          <w:lang w:eastAsia="zh-CN"/>
        </w:rPr>
      </w:pPr>
      <w:r>
        <w:rPr>
          <w:lang w:eastAsia="zh-CN"/>
        </w:rPr>
        <w:t xml:space="preserve">Implementation of two transmit paths </w:t>
      </w:r>
      <w:r w:rsidR="00572717">
        <w:rPr>
          <w:lang w:eastAsia="zh-CN"/>
        </w:rPr>
        <w:t>f</w:t>
      </w:r>
      <w:r>
        <w:rPr>
          <w:lang w:eastAsia="zh-CN"/>
        </w:rPr>
        <w:t>eatures</w:t>
      </w:r>
    </w:p>
    <w:p w14:paraId="4E16DA1B" w14:textId="77777777" w:rsidR="00385DFF" w:rsidRDefault="00385DFF" w:rsidP="00385DFF">
      <w:pPr>
        <w:spacing w:after="0"/>
        <w:rPr>
          <w:lang w:val="en-GB" w:eastAsia="zh-CN"/>
        </w:rPr>
      </w:pPr>
      <w:r>
        <w:rPr>
          <w:lang w:val="en-GB" w:eastAsia="zh-CN"/>
        </w:rPr>
        <w:t>In release 17, all UL features and configurations are limited to the following cases:</w:t>
      </w:r>
    </w:p>
    <w:p w14:paraId="46F36F6F" w14:textId="7A255489" w:rsidR="00385DFF" w:rsidRDefault="00385DFF" w:rsidP="00F91A55">
      <w:pPr>
        <w:pStyle w:val="ListParagraph"/>
        <w:numPr>
          <w:ilvl w:val="0"/>
          <w:numId w:val="13"/>
        </w:numPr>
        <w:ind w:left="360"/>
        <w:rPr>
          <w:lang w:val="en-GB" w:eastAsia="zh-CN"/>
        </w:rPr>
      </w:pPr>
      <w:r>
        <w:rPr>
          <w:lang w:val="en-GB" w:eastAsia="zh-CN"/>
        </w:rPr>
        <w:t>A maximum of two transmit paths are involved (note that R18 forese</w:t>
      </w:r>
      <w:r w:rsidR="00572717">
        <w:rPr>
          <w:lang w:val="en-GB" w:eastAsia="zh-CN"/>
        </w:rPr>
        <w:t>e</w:t>
      </w:r>
      <w:r>
        <w:rPr>
          <w:lang w:val="en-GB" w:eastAsia="zh-CN"/>
        </w:rPr>
        <w:t xml:space="preserve"> </w:t>
      </w:r>
      <w:r w:rsidR="00572717">
        <w:rPr>
          <w:lang w:val="en-GB" w:eastAsia="zh-CN"/>
        </w:rPr>
        <w:t xml:space="preserve">three </w:t>
      </w:r>
      <w:proofErr w:type="spellStart"/>
      <w:proofErr w:type="gramStart"/>
      <w:r>
        <w:rPr>
          <w:lang w:val="en-GB" w:eastAsia="zh-CN"/>
        </w:rPr>
        <w:t>Tx</w:t>
      </w:r>
      <w:proofErr w:type="spellEnd"/>
      <w:proofErr w:type="gramEnd"/>
      <w:r>
        <w:rPr>
          <w:lang w:val="en-GB" w:eastAsia="zh-CN"/>
        </w:rPr>
        <w:t xml:space="preserve"> cases).</w:t>
      </w:r>
    </w:p>
    <w:p w14:paraId="0F78B2FE" w14:textId="0A44CF3C" w:rsidR="00385DFF" w:rsidRDefault="00385DFF" w:rsidP="00F91A55">
      <w:pPr>
        <w:pStyle w:val="ListParagraph"/>
        <w:numPr>
          <w:ilvl w:val="0"/>
          <w:numId w:val="13"/>
        </w:numPr>
        <w:ind w:left="360"/>
        <w:rPr>
          <w:lang w:val="en-GB" w:eastAsia="zh-CN"/>
        </w:rPr>
      </w:pPr>
      <w:r>
        <w:rPr>
          <w:lang w:val="en-GB" w:eastAsia="zh-CN"/>
        </w:rPr>
        <w:t>A maximum of two non-contiguous UL CC clusters for both intra and inter-band cases.</w:t>
      </w:r>
    </w:p>
    <w:p w14:paraId="6FF76948" w14:textId="6EE1D26F" w:rsidR="00385DFF" w:rsidRDefault="00385DFF" w:rsidP="00F91A55">
      <w:pPr>
        <w:pStyle w:val="ListParagraph"/>
        <w:numPr>
          <w:ilvl w:val="0"/>
          <w:numId w:val="13"/>
        </w:numPr>
        <w:ind w:left="360"/>
        <w:rPr>
          <w:lang w:val="en-GB" w:eastAsia="zh-CN"/>
        </w:rPr>
      </w:pPr>
      <w:r>
        <w:rPr>
          <w:lang w:val="en-GB" w:eastAsia="zh-CN"/>
        </w:rPr>
        <w:t>A maximum of two contiguous UL CCs</w:t>
      </w:r>
      <w:r w:rsidR="003773C2">
        <w:rPr>
          <w:lang w:val="en-GB" w:eastAsia="zh-CN"/>
        </w:rPr>
        <w:t>.</w:t>
      </w:r>
    </w:p>
    <w:p w14:paraId="1607A16C" w14:textId="48C97E80" w:rsidR="00385DFF" w:rsidRDefault="00385DFF" w:rsidP="00F91A55">
      <w:pPr>
        <w:pStyle w:val="ListParagraph"/>
        <w:numPr>
          <w:ilvl w:val="0"/>
          <w:numId w:val="13"/>
        </w:numPr>
        <w:ind w:left="360"/>
        <w:rPr>
          <w:lang w:val="en-GB" w:eastAsia="zh-CN"/>
        </w:rPr>
      </w:pPr>
      <w:r>
        <w:rPr>
          <w:lang w:val="en-GB" w:eastAsia="zh-CN"/>
        </w:rPr>
        <w:t>For any of these cases a maximum of two UL LOs (DC declarations) is allowed.</w:t>
      </w:r>
    </w:p>
    <w:p w14:paraId="4760148B" w14:textId="42F77B8E" w:rsidR="00B06CA8" w:rsidRDefault="00B06CA8" w:rsidP="00B06CA8">
      <w:pPr>
        <w:spacing w:after="0"/>
        <w:rPr>
          <w:lang w:val="en-GB" w:eastAsia="zh-CN"/>
        </w:rPr>
      </w:pPr>
      <w:r>
        <w:rPr>
          <w:lang w:val="en-GB" w:eastAsia="zh-CN"/>
        </w:rPr>
        <w:t>For release 17 the following features may be implemented with two transmit paths:</w:t>
      </w:r>
    </w:p>
    <w:p w14:paraId="5843FAC0" w14:textId="16D2477C" w:rsidR="00B06CA8" w:rsidRPr="00B06CA8" w:rsidRDefault="00B06CA8" w:rsidP="00F91A55">
      <w:pPr>
        <w:pStyle w:val="ListParagraph"/>
        <w:numPr>
          <w:ilvl w:val="0"/>
          <w:numId w:val="15"/>
        </w:numPr>
        <w:ind w:left="360"/>
        <w:rPr>
          <w:lang w:val="en-GB" w:eastAsia="zh-CN"/>
        </w:rPr>
      </w:pPr>
      <w:r w:rsidRPr="00B06CA8">
        <w:rPr>
          <w:lang w:val="en-GB" w:eastAsia="zh-CN"/>
        </w:rPr>
        <w:t xml:space="preserve">1CC PC5 (NRU), PC3, PC2 and PC1.5 </w:t>
      </w:r>
      <w:proofErr w:type="spellStart"/>
      <w:r w:rsidRPr="00B06CA8">
        <w:rPr>
          <w:lang w:val="en-GB" w:eastAsia="zh-CN"/>
        </w:rPr>
        <w:t>TxD</w:t>
      </w:r>
      <w:proofErr w:type="spellEnd"/>
      <w:r w:rsidRPr="00B06CA8">
        <w:rPr>
          <w:lang w:val="en-GB" w:eastAsia="zh-CN"/>
        </w:rPr>
        <w:t xml:space="preserve"> and/or UL MIMO w</w:t>
      </w:r>
      <w:r w:rsidR="00572717">
        <w:rPr>
          <w:lang w:val="en-GB" w:eastAsia="zh-CN"/>
        </w:rPr>
        <w:t>ith</w:t>
      </w:r>
      <w:r w:rsidRPr="00B06CA8">
        <w:rPr>
          <w:lang w:val="en-GB" w:eastAsia="zh-CN"/>
        </w:rPr>
        <w:t>/w</w:t>
      </w:r>
      <w:r w:rsidR="00572717">
        <w:rPr>
          <w:lang w:val="en-GB" w:eastAsia="zh-CN"/>
        </w:rPr>
        <w:t>ith</w:t>
      </w:r>
      <w:r w:rsidRPr="00B06CA8">
        <w:rPr>
          <w:lang w:val="en-GB" w:eastAsia="zh-CN"/>
        </w:rPr>
        <w:t>o</w:t>
      </w:r>
      <w:r w:rsidR="00572717">
        <w:rPr>
          <w:lang w:val="en-GB" w:eastAsia="zh-CN"/>
        </w:rPr>
        <w:t>ut</w:t>
      </w:r>
      <w:r w:rsidRPr="00B06CA8">
        <w:rPr>
          <w:lang w:val="en-GB" w:eastAsia="zh-CN"/>
        </w:rPr>
        <w:t xml:space="preserve"> </w:t>
      </w:r>
      <w:proofErr w:type="spellStart"/>
      <w:r w:rsidRPr="00B06CA8">
        <w:rPr>
          <w:i/>
          <w:lang w:val="en-GB" w:eastAsia="zh-CN"/>
        </w:rPr>
        <w:t>ULFPTx</w:t>
      </w:r>
      <w:proofErr w:type="spellEnd"/>
      <w:r w:rsidR="003773C2">
        <w:rPr>
          <w:i/>
          <w:lang w:val="en-GB" w:eastAsia="zh-CN"/>
        </w:rPr>
        <w:t>.</w:t>
      </w:r>
    </w:p>
    <w:p w14:paraId="02BB50C2" w14:textId="1C0D26C8" w:rsidR="00B06CA8" w:rsidRDefault="00B06CA8" w:rsidP="00F91A55">
      <w:pPr>
        <w:pStyle w:val="ListParagraph"/>
        <w:numPr>
          <w:ilvl w:val="0"/>
          <w:numId w:val="15"/>
        </w:numPr>
        <w:ind w:left="360"/>
        <w:rPr>
          <w:lang w:val="en-GB" w:eastAsia="zh-CN"/>
        </w:rPr>
      </w:pPr>
      <w:r>
        <w:rPr>
          <w:lang w:val="en-GB" w:eastAsia="zh-CN"/>
        </w:rPr>
        <w:t xml:space="preserve">2CC PC3 and PC2 intra-band ULCA class C if PA </w:t>
      </w:r>
      <w:r w:rsidR="00572717">
        <w:rPr>
          <w:lang w:val="en-GB" w:eastAsia="zh-CN"/>
        </w:rPr>
        <w:t>bandwidth</w:t>
      </w:r>
      <w:r>
        <w:rPr>
          <w:lang w:val="en-GB" w:eastAsia="zh-CN"/>
        </w:rPr>
        <w:t xml:space="preserve"> is limited (2LO)</w:t>
      </w:r>
      <w:r w:rsidR="003773C2">
        <w:rPr>
          <w:lang w:val="en-GB" w:eastAsia="zh-CN"/>
        </w:rPr>
        <w:t>.</w:t>
      </w:r>
    </w:p>
    <w:p w14:paraId="7B516F0C" w14:textId="3F958C1D" w:rsidR="00B06CA8" w:rsidRDefault="00B06CA8" w:rsidP="00F91A55">
      <w:pPr>
        <w:pStyle w:val="ListParagraph"/>
        <w:numPr>
          <w:ilvl w:val="0"/>
          <w:numId w:val="15"/>
        </w:numPr>
        <w:ind w:left="360"/>
        <w:rPr>
          <w:lang w:val="en-GB" w:eastAsia="zh-CN"/>
        </w:rPr>
      </w:pPr>
      <w:r>
        <w:rPr>
          <w:lang w:val="en-GB" w:eastAsia="zh-CN"/>
        </w:rPr>
        <w:t>2CC</w:t>
      </w:r>
      <w:r w:rsidRPr="00B06CA8">
        <w:rPr>
          <w:lang w:val="en-GB" w:eastAsia="zh-CN"/>
        </w:rPr>
        <w:t xml:space="preserve"> </w:t>
      </w:r>
      <w:r>
        <w:rPr>
          <w:lang w:val="en-GB" w:eastAsia="zh-CN"/>
        </w:rPr>
        <w:t xml:space="preserve">PC3 and PC2 intra-band ULCA class 2A without </w:t>
      </w:r>
      <w:r w:rsidR="00572717">
        <w:rPr>
          <w:lang w:val="en-GB" w:eastAsia="zh-CN"/>
        </w:rPr>
        <w:t xml:space="preserve">bandwidth </w:t>
      </w:r>
      <w:r>
        <w:rPr>
          <w:lang w:val="en-GB" w:eastAsia="zh-CN"/>
        </w:rPr>
        <w:t>limitations (2LO)</w:t>
      </w:r>
      <w:r w:rsidR="003773C2">
        <w:rPr>
          <w:lang w:val="en-GB" w:eastAsia="zh-CN"/>
        </w:rPr>
        <w:t>.</w:t>
      </w:r>
    </w:p>
    <w:p w14:paraId="1FF33FA7" w14:textId="672D1CFC" w:rsidR="00B06CA8" w:rsidRPr="00B06CA8" w:rsidRDefault="00B06CA8" w:rsidP="00F91A55">
      <w:pPr>
        <w:pStyle w:val="ListParagraph"/>
        <w:numPr>
          <w:ilvl w:val="0"/>
          <w:numId w:val="15"/>
        </w:numPr>
        <w:ind w:left="360"/>
        <w:rPr>
          <w:lang w:val="en-GB" w:eastAsia="zh-CN"/>
        </w:rPr>
      </w:pPr>
      <w:r>
        <w:rPr>
          <w:lang w:val="en-GB" w:eastAsia="zh-CN"/>
        </w:rPr>
        <w:t>2CC</w:t>
      </w:r>
      <w:r w:rsidRPr="00B06CA8">
        <w:rPr>
          <w:lang w:val="en-GB" w:eastAsia="zh-CN"/>
        </w:rPr>
        <w:t xml:space="preserve"> </w:t>
      </w:r>
      <w:r>
        <w:rPr>
          <w:lang w:val="en-GB" w:eastAsia="zh-CN"/>
        </w:rPr>
        <w:t xml:space="preserve">PC3 and PC2 intra-band ULCA class 2A </w:t>
      </w:r>
      <w:r w:rsidR="00572717">
        <w:rPr>
          <w:lang w:val="en-GB" w:eastAsia="zh-CN"/>
        </w:rPr>
        <w:t xml:space="preserve">bandwidth </w:t>
      </w:r>
      <w:r w:rsidR="00F90B69">
        <w:rPr>
          <w:rFonts w:asciiTheme="minorHAnsi" w:hAnsiTheme="minorHAnsi"/>
          <w:b/>
          <w:bCs/>
          <w:color w:val="000000"/>
          <w:sz w:val="18"/>
          <w:szCs w:val="18"/>
        </w:rPr>
        <w:t>≤</w:t>
      </w:r>
      <w:r>
        <w:rPr>
          <w:lang w:val="en-GB" w:eastAsia="zh-CN"/>
        </w:rPr>
        <w:t xml:space="preserve">200MHz using </w:t>
      </w:r>
      <w:proofErr w:type="spellStart"/>
      <w:r>
        <w:rPr>
          <w:lang w:val="en-GB" w:eastAsia="zh-CN"/>
        </w:rPr>
        <w:t>TxD</w:t>
      </w:r>
      <w:proofErr w:type="spellEnd"/>
      <w:r>
        <w:rPr>
          <w:lang w:val="en-GB" w:eastAsia="zh-CN"/>
        </w:rPr>
        <w:t xml:space="preserve"> (1LO)</w:t>
      </w:r>
      <w:r w:rsidR="003773C2">
        <w:rPr>
          <w:lang w:val="en-GB" w:eastAsia="zh-CN"/>
        </w:rPr>
        <w:t>.</w:t>
      </w:r>
    </w:p>
    <w:p w14:paraId="758A6665" w14:textId="48BDD154" w:rsidR="00B06CA8" w:rsidRDefault="00B06CA8" w:rsidP="00F91A55">
      <w:pPr>
        <w:pStyle w:val="ListParagraph"/>
        <w:numPr>
          <w:ilvl w:val="0"/>
          <w:numId w:val="15"/>
        </w:numPr>
        <w:ind w:left="360"/>
        <w:rPr>
          <w:lang w:val="en-GB" w:eastAsia="zh-CN"/>
        </w:rPr>
      </w:pPr>
      <w:r>
        <w:rPr>
          <w:lang w:val="en-GB" w:eastAsia="zh-CN"/>
        </w:rPr>
        <w:t xml:space="preserve">2CC PC2 intra-band ULCA+MIMO class B/C (1LO w/wo </w:t>
      </w:r>
      <w:proofErr w:type="spellStart"/>
      <w:r>
        <w:rPr>
          <w:lang w:val="en-GB" w:eastAsia="zh-CN"/>
        </w:rPr>
        <w:t>TxD</w:t>
      </w:r>
      <w:proofErr w:type="spellEnd"/>
      <w:r>
        <w:rPr>
          <w:lang w:val="en-GB" w:eastAsia="zh-CN"/>
        </w:rPr>
        <w:t>)</w:t>
      </w:r>
      <w:r w:rsidR="003773C2">
        <w:rPr>
          <w:lang w:val="en-GB" w:eastAsia="zh-CN"/>
        </w:rPr>
        <w:t>.</w:t>
      </w:r>
    </w:p>
    <w:p w14:paraId="5A81A579" w14:textId="35145EEE" w:rsidR="00B06CA8" w:rsidRDefault="00B06CA8" w:rsidP="00F91A55">
      <w:pPr>
        <w:pStyle w:val="ListParagraph"/>
        <w:numPr>
          <w:ilvl w:val="0"/>
          <w:numId w:val="15"/>
        </w:numPr>
        <w:ind w:left="360"/>
        <w:rPr>
          <w:lang w:val="en-GB" w:eastAsia="zh-CN"/>
        </w:rPr>
      </w:pPr>
      <w:r>
        <w:rPr>
          <w:lang w:val="en-GB" w:eastAsia="zh-CN"/>
        </w:rPr>
        <w:t>2 non-contiguous CC clusters PC2 inter-band CA cases with different per-band power class (</w:t>
      </w:r>
      <w:r w:rsidR="00951B62">
        <w:rPr>
          <w:lang w:val="en-GB" w:eastAsia="zh-CN"/>
        </w:rPr>
        <w:t>i.e. PC2 23dBm FDD + 26dBm TDD)</w:t>
      </w:r>
      <w:r w:rsidR="003773C2">
        <w:rPr>
          <w:lang w:val="en-GB" w:eastAsia="zh-CN"/>
        </w:rPr>
        <w:t>.</w:t>
      </w:r>
    </w:p>
    <w:p w14:paraId="55B4C94F" w14:textId="2862C78F" w:rsidR="00385DFF" w:rsidRDefault="00D03C47" w:rsidP="00385DFF">
      <w:pPr>
        <w:spacing w:after="0"/>
        <w:rPr>
          <w:lang w:val="en-GB" w:eastAsia="zh-CN"/>
        </w:rPr>
      </w:pPr>
      <w:r>
        <w:rPr>
          <w:lang w:val="en-GB" w:eastAsia="zh-CN"/>
        </w:rPr>
        <w:t>Whatever</w:t>
      </w:r>
      <w:r w:rsidR="00385DFF">
        <w:rPr>
          <w:lang w:val="en-GB" w:eastAsia="zh-CN"/>
        </w:rPr>
        <w:t xml:space="preserve"> the power class being declared for a given feature, when two transmit paths are used</w:t>
      </w:r>
      <w:r>
        <w:rPr>
          <w:lang w:val="en-GB" w:eastAsia="zh-CN"/>
        </w:rPr>
        <w:t>,</w:t>
      </w:r>
      <w:r w:rsidR="00385DFF">
        <w:rPr>
          <w:lang w:val="en-GB" w:eastAsia="zh-CN"/>
        </w:rPr>
        <w:t xml:space="preserve"> there</w:t>
      </w:r>
      <w:r>
        <w:rPr>
          <w:lang w:val="en-GB" w:eastAsia="zh-CN"/>
        </w:rPr>
        <w:t xml:space="preserve"> are</w:t>
      </w:r>
      <w:r w:rsidR="00385DFF">
        <w:rPr>
          <w:lang w:val="en-GB" w:eastAsia="zh-CN"/>
        </w:rPr>
        <w:t xml:space="preserve"> three main possibilities:</w:t>
      </w:r>
    </w:p>
    <w:p w14:paraId="65D41085" w14:textId="72906984" w:rsidR="00385DFF" w:rsidRDefault="00385DFF" w:rsidP="00F91A55">
      <w:pPr>
        <w:pStyle w:val="ListParagraph"/>
        <w:numPr>
          <w:ilvl w:val="0"/>
          <w:numId w:val="14"/>
        </w:numPr>
        <w:spacing w:after="0"/>
        <w:ind w:left="360"/>
        <w:rPr>
          <w:lang w:val="en-GB" w:eastAsia="zh-CN"/>
        </w:rPr>
      </w:pPr>
      <w:r>
        <w:rPr>
          <w:lang w:val="en-GB" w:eastAsia="zh-CN"/>
        </w:rPr>
        <w:t>Each path has the capability to reach the power class: 2x1 case (i</w:t>
      </w:r>
      <w:r w:rsidR="00951B62">
        <w:rPr>
          <w:lang w:val="en-GB" w:eastAsia="zh-CN"/>
        </w:rPr>
        <w:t>.</w:t>
      </w:r>
      <w:r>
        <w:rPr>
          <w:lang w:val="en-GB" w:eastAsia="zh-CN"/>
        </w:rPr>
        <w:t>e</w:t>
      </w:r>
      <w:r w:rsidR="00951B62">
        <w:rPr>
          <w:lang w:val="en-GB" w:eastAsia="zh-CN"/>
        </w:rPr>
        <w:t>.</w:t>
      </w:r>
      <w:r>
        <w:rPr>
          <w:lang w:val="en-GB" w:eastAsia="zh-CN"/>
        </w:rPr>
        <w:t xml:space="preserve"> PC2 NC ULCA with 2x26dBm PAs, each path can reach MOP)</w:t>
      </w:r>
    </w:p>
    <w:p w14:paraId="47BC3F51" w14:textId="39E3BCAD" w:rsidR="00385DFF" w:rsidRDefault="00385DFF" w:rsidP="00F91A55">
      <w:pPr>
        <w:pStyle w:val="ListParagraph"/>
        <w:numPr>
          <w:ilvl w:val="0"/>
          <w:numId w:val="14"/>
        </w:numPr>
        <w:spacing w:after="0"/>
        <w:ind w:left="360"/>
        <w:rPr>
          <w:lang w:val="en-GB" w:eastAsia="zh-CN"/>
        </w:rPr>
      </w:pPr>
      <w:r>
        <w:rPr>
          <w:lang w:val="en-GB" w:eastAsia="zh-CN"/>
        </w:rPr>
        <w:t>Each path has half the capability of the power class: 2x1/2 case (i</w:t>
      </w:r>
      <w:r w:rsidR="00951B62">
        <w:rPr>
          <w:lang w:val="en-GB" w:eastAsia="zh-CN"/>
        </w:rPr>
        <w:t>.</w:t>
      </w:r>
      <w:r>
        <w:rPr>
          <w:lang w:val="en-GB" w:eastAsia="zh-CN"/>
        </w:rPr>
        <w:t>e</w:t>
      </w:r>
      <w:r w:rsidR="00951B62">
        <w:rPr>
          <w:lang w:val="en-GB" w:eastAsia="zh-CN"/>
        </w:rPr>
        <w:t>.</w:t>
      </w:r>
      <w:r>
        <w:rPr>
          <w:lang w:val="en-GB" w:eastAsia="zh-CN"/>
        </w:rPr>
        <w:t xml:space="preserve"> PC1.5 with 2x26dBm PAs using </w:t>
      </w:r>
      <w:proofErr w:type="spellStart"/>
      <w:r w:rsidRPr="00951B62">
        <w:rPr>
          <w:i/>
          <w:lang w:val="en-GB" w:eastAsia="zh-CN"/>
        </w:rPr>
        <w:t>TxD</w:t>
      </w:r>
      <w:proofErr w:type="spellEnd"/>
      <w:r>
        <w:rPr>
          <w:lang w:val="en-GB" w:eastAsia="zh-CN"/>
        </w:rPr>
        <w:t xml:space="preserve"> and UL MIMO to reach MOP)</w:t>
      </w:r>
    </w:p>
    <w:p w14:paraId="392B2610" w14:textId="10D36C22" w:rsidR="00B06CA8" w:rsidRDefault="00951B62" w:rsidP="00F91A55">
      <w:pPr>
        <w:pStyle w:val="ListParagraph"/>
        <w:numPr>
          <w:ilvl w:val="0"/>
          <w:numId w:val="14"/>
        </w:numPr>
        <w:spacing w:after="0"/>
        <w:ind w:left="360"/>
        <w:rPr>
          <w:lang w:val="en-GB" w:eastAsia="zh-CN"/>
        </w:rPr>
      </w:pPr>
      <w:r>
        <w:rPr>
          <w:lang w:val="en-GB" w:eastAsia="zh-CN"/>
        </w:rPr>
        <w:t xml:space="preserve">One path has the capability to reach the power class and the other has half the capability of the power class: 1+1/2 case (i.e. PC2 UL MIMO with </w:t>
      </w:r>
      <w:proofErr w:type="spellStart"/>
      <w:r>
        <w:rPr>
          <w:i/>
          <w:lang w:val="en-GB" w:eastAsia="zh-CN"/>
        </w:rPr>
        <w:t>ULFPTx</w:t>
      </w:r>
      <w:proofErr w:type="spellEnd"/>
      <w:r>
        <w:rPr>
          <w:i/>
          <w:lang w:val="en-GB" w:eastAsia="zh-CN"/>
        </w:rPr>
        <w:t xml:space="preserve"> </w:t>
      </w:r>
      <w:r w:rsidRPr="00951B62">
        <w:rPr>
          <w:lang w:val="en-GB" w:eastAsia="zh-CN"/>
        </w:rPr>
        <w:t>but without</w:t>
      </w:r>
      <w:r>
        <w:rPr>
          <w:i/>
          <w:lang w:val="en-GB" w:eastAsia="zh-CN"/>
        </w:rPr>
        <w:t xml:space="preserve"> </w:t>
      </w:r>
      <w:proofErr w:type="spellStart"/>
      <w:r>
        <w:rPr>
          <w:i/>
          <w:lang w:val="en-GB" w:eastAsia="zh-CN"/>
        </w:rPr>
        <w:t>TxD</w:t>
      </w:r>
      <w:proofErr w:type="spellEnd"/>
    </w:p>
    <w:p w14:paraId="61FE0AB6" w14:textId="77777777" w:rsidR="00385DFF" w:rsidRDefault="00385DFF" w:rsidP="00385DFF">
      <w:pPr>
        <w:spacing w:after="0"/>
        <w:rPr>
          <w:lang w:val="en-GB" w:eastAsia="zh-CN"/>
        </w:rPr>
      </w:pPr>
    </w:p>
    <w:p w14:paraId="18A855E7" w14:textId="7586DCC8" w:rsidR="00951B62" w:rsidRDefault="00951B62" w:rsidP="00385DFF">
      <w:pPr>
        <w:spacing w:after="0"/>
        <w:rPr>
          <w:lang w:val="en-GB" w:eastAsia="zh-CN"/>
        </w:rPr>
      </w:pPr>
      <w:r>
        <w:rPr>
          <w:lang w:val="en-GB" w:eastAsia="zh-CN"/>
        </w:rPr>
        <w:t xml:space="preserve">With the above features and implementation options, although some could be ignored, it is important to </w:t>
      </w:r>
      <w:r w:rsidR="00D03C47">
        <w:rPr>
          <w:lang w:val="en-GB" w:eastAsia="zh-CN"/>
        </w:rPr>
        <w:t>maintain</w:t>
      </w:r>
      <w:r>
        <w:rPr>
          <w:lang w:val="en-GB" w:eastAsia="zh-CN"/>
        </w:rPr>
        <w:t xml:space="preserve"> a clear </w:t>
      </w:r>
      <w:r w:rsidR="00D03C47">
        <w:rPr>
          <w:lang w:val="en-GB" w:eastAsia="zh-CN"/>
        </w:rPr>
        <w:t>perspective</w:t>
      </w:r>
      <w:r>
        <w:rPr>
          <w:lang w:val="en-GB" w:eastAsia="zh-CN"/>
        </w:rPr>
        <w:t xml:space="preserve"> on the completeness of </w:t>
      </w:r>
      <w:r w:rsidRPr="007A7E08">
        <w:rPr>
          <w:lang w:eastAsia="zh-CN"/>
        </w:rPr>
        <w:t>requirements,</w:t>
      </w:r>
      <w:r w:rsidR="00D03C47" w:rsidRPr="007A7E08">
        <w:rPr>
          <w:lang w:eastAsia="zh-CN"/>
        </w:rPr>
        <w:t xml:space="preserve"> different behavio</w:t>
      </w:r>
      <w:r w:rsidRPr="007A7E08">
        <w:rPr>
          <w:lang w:eastAsia="zh-CN"/>
        </w:rPr>
        <w:t>rs across different modes</w:t>
      </w:r>
      <w:r w:rsidR="00D03C47">
        <w:rPr>
          <w:lang w:val="en-GB" w:eastAsia="zh-CN"/>
        </w:rPr>
        <w:t xml:space="preserve">, and related </w:t>
      </w:r>
      <w:r w:rsidR="00D03C47" w:rsidRPr="007A7E08">
        <w:rPr>
          <w:lang w:eastAsia="zh-CN"/>
        </w:rPr>
        <w:t>signal</w:t>
      </w:r>
      <w:r w:rsidRPr="007A7E08">
        <w:rPr>
          <w:lang w:eastAsia="zh-CN"/>
        </w:rPr>
        <w:t>ing</w:t>
      </w:r>
      <w:r>
        <w:rPr>
          <w:lang w:val="en-GB" w:eastAsia="zh-CN"/>
        </w:rPr>
        <w:t xml:space="preserve"> to differentiate those.</w:t>
      </w:r>
    </w:p>
    <w:p w14:paraId="7CA1ADF5" w14:textId="2E8CF5A2" w:rsidR="00951B62" w:rsidRDefault="00F345D3" w:rsidP="00951B62">
      <w:pPr>
        <w:pStyle w:val="Heading2"/>
        <w:spacing w:after="240"/>
        <w:rPr>
          <w:lang w:eastAsia="zh-CN"/>
        </w:rPr>
      </w:pPr>
      <w:r>
        <w:rPr>
          <w:lang w:eastAsia="zh-CN"/>
        </w:rPr>
        <w:t xml:space="preserve">Implications </w:t>
      </w:r>
      <w:r w:rsidR="00951B62">
        <w:rPr>
          <w:lang w:eastAsia="zh-CN"/>
        </w:rPr>
        <w:t xml:space="preserve">of transmit paths </w:t>
      </w:r>
      <w:r>
        <w:rPr>
          <w:lang w:eastAsia="zh-CN"/>
        </w:rPr>
        <w:t>implementation options</w:t>
      </w:r>
    </w:p>
    <w:p w14:paraId="6ABDD10B" w14:textId="44AF7D43" w:rsidR="00F345D3" w:rsidRPr="00F345D3" w:rsidRDefault="00F345D3" w:rsidP="00F345D3">
      <w:pPr>
        <w:rPr>
          <w:lang w:val="en-GB" w:eastAsia="zh-CN"/>
        </w:rPr>
      </w:pPr>
      <w:r>
        <w:rPr>
          <w:lang w:val="en-GB" w:eastAsia="zh-CN"/>
        </w:rPr>
        <w:t xml:space="preserve">The main aspect to be considered </w:t>
      </w:r>
      <w:r w:rsidR="00D03C47">
        <w:rPr>
          <w:lang w:val="en-GB" w:eastAsia="zh-CN"/>
        </w:rPr>
        <w:t>is</w:t>
      </w:r>
      <w:r>
        <w:rPr>
          <w:lang w:val="en-GB" w:eastAsia="zh-CN"/>
        </w:rPr>
        <w:t xml:space="preserve"> related </w:t>
      </w:r>
      <w:r w:rsidR="00D03C47">
        <w:rPr>
          <w:lang w:val="en-GB" w:eastAsia="zh-CN"/>
        </w:rPr>
        <w:t>to</w:t>
      </w:r>
      <w:r>
        <w:rPr>
          <w:lang w:val="en-GB" w:eastAsia="zh-CN"/>
        </w:rPr>
        <w:t xml:space="preserve"> how to reach maximum output power (MOP), full output Power (</w:t>
      </w:r>
      <w:proofErr w:type="spellStart"/>
      <w:r>
        <w:rPr>
          <w:lang w:val="en-GB" w:eastAsia="zh-CN"/>
        </w:rPr>
        <w:t>ULFPTx</w:t>
      </w:r>
      <w:proofErr w:type="spellEnd"/>
      <w:r>
        <w:rPr>
          <w:lang w:val="en-GB" w:eastAsia="zh-CN"/>
        </w:rPr>
        <w:t xml:space="preserve">) </w:t>
      </w:r>
      <w:r w:rsidR="00D03C47">
        <w:rPr>
          <w:lang w:val="en-GB" w:eastAsia="zh-CN"/>
        </w:rPr>
        <w:t>for 1Tx</w:t>
      </w:r>
      <w:r>
        <w:rPr>
          <w:lang w:val="en-GB" w:eastAsia="zh-CN"/>
        </w:rPr>
        <w:t xml:space="preserve"> transmissions</w:t>
      </w:r>
      <w:r w:rsidR="00D03C47">
        <w:rPr>
          <w:lang w:val="en-GB" w:eastAsia="zh-CN"/>
        </w:rPr>
        <w:t>,</w:t>
      </w:r>
      <w:r>
        <w:rPr>
          <w:lang w:val="en-GB" w:eastAsia="zh-CN"/>
        </w:rPr>
        <w:t xml:space="preserve"> and achievable power on Rx antennas for SRS antenna switching (1T2R and 2T2R).</w:t>
      </w:r>
    </w:p>
    <w:p w14:paraId="32600D4F" w14:textId="443C8957" w:rsidR="00F345D3" w:rsidRDefault="00F345D3" w:rsidP="00F345D3">
      <w:pPr>
        <w:pStyle w:val="Heading3"/>
        <w:tabs>
          <w:tab w:val="num" w:pos="720"/>
        </w:tabs>
        <w:spacing w:after="240"/>
        <w:ind w:left="720"/>
        <w:rPr>
          <w:lang w:eastAsia="zh-CN"/>
        </w:rPr>
      </w:pPr>
      <w:r>
        <w:rPr>
          <w:lang w:eastAsia="zh-CN"/>
        </w:rPr>
        <w:t>Implementations with two half PA architecture (2x1/2)</w:t>
      </w:r>
    </w:p>
    <w:p w14:paraId="544D56AD" w14:textId="762FD6C6" w:rsidR="00435008" w:rsidRDefault="00F345D3" w:rsidP="00F345D3">
      <w:pPr>
        <w:rPr>
          <w:lang w:val="en-GB" w:eastAsia="zh-CN"/>
        </w:rPr>
      </w:pPr>
      <w:r>
        <w:rPr>
          <w:lang w:val="en-GB" w:eastAsia="zh-CN"/>
        </w:rPr>
        <w:lastRenderedPageBreak/>
        <w:t xml:space="preserve">First, it should be pointed out that </w:t>
      </w:r>
      <w:r w:rsidR="00C9560D">
        <w:rPr>
          <w:lang w:val="en-GB" w:eastAsia="zh-CN"/>
        </w:rPr>
        <w:t xml:space="preserve">R16 </w:t>
      </w:r>
      <w:r>
        <w:rPr>
          <w:lang w:val="en-GB" w:eastAsia="zh-CN"/>
        </w:rPr>
        <w:t>PC1.5</w:t>
      </w:r>
      <w:r w:rsidR="00C9560D">
        <w:rPr>
          <w:lang w:val="en-GB" w:eastAsia="zh-CN"/>
        </w:rPr>
        <w:t xml:space="preserve"> was</w:t>
      </w:r>
      <w:r>
        <w:rPr>
          <w:lang w:val="en-GB" w:eastAsia="zh-CN"/>
        </w:rPr>
        <w:t xml:space="preserve"> designed </w:t>
      </w:r>
      <w:r w:rsidR="00435008">
        <w:rPr>
          <w:lang w:val="en-GB" w:eastAsia="zh-CN"/>
        </w:rPr>
        <w:t xml:space="preserve">to only allow this implementation with two 26dBm PAs. </w:t>
      </w:r>
      <w:r w:rsidR="00D03C47">
        <w:rPr>
          <w:lang w:val="en-GB" w:eastAsia="zh-CN"/>
        </w:rPr>
        <w:t>This</w:t>
      </w:r>
      <w:r w:rsidR="00435008">
        <w:rPr>
          <w:lang w:val="en-GB" w:eastAsia="zh-CN"/>
        </w:rPr>
        <w:t xml:space="preserve"> is</w:t>
      </w:r>
      <w:r w:rsidR="00D03C47">
        <w:rPr>
          <w:lang w:val="en-GB" w:eastAsia="zh-CN"/>
        </w:rPr>
        <w:t xml:space="preserve"> applicable to </w:t>
      </w:r>
      <w:proofErr w:type="spellStart"/>
      <w:r w:rsidR="00D03C47">
        <w:rPr>
          <w:lang w:val="en-GB" w:eastAsia="zh-CN"/>
        </w:rPr>
        <w:t>TxD</w:t>
      </w:r>
      <w:proofErr w:type="spellEnd"/>
      <w:r w:rsidR="00D03C47">
        <w:rPr>
          <w:lang w:val="en-GB" w:eastAsia="zh-CN"/>
        </w:rPr>
        <w:t xml:space="preserve"> and UL MIMO. PC1.5</w:t>
      </w:r>
      <w:r w:rsidR="00435008">
        <w:rPr>
          <w:lang w:val="en-GB" w:eastAsia="zh-CN"/>
        </w:rPr>
        <w:t xml:space="preserve"> has also been used for intra-band ENDC but is not applicable to CA as the power splitting </w:t>
      </w:r>
      <w:r w:rsidR="00D03C47">
        <w:rPr>
          <w:lang w:val="en-GB" w:eastAsia="zh-CN"/>
        </w:rPr>
        <w:t>does</w:t>
      </w:r>
      <w:r w:rsidR="00435008">
        <w:rPr>
          <w:lang w:val="en-GB" w:eastAsia="zh-CN"/>
        </w:rPr>
        <w:t xml:space="preserve"> not assum</w:t>
      </w:r>
      <w:r w:rsidR="00D03C47">
        <w:rPr>
          <w:lang w:val="en-GB" w:eastAsia="zh-CN"/>
        </w:rPr>
        <w:t>e</w:t>
      </w:r>
      <w:r w:rsidR="00435008">
        <w:rPr>
          <w:lang w:val="en-GB" w:eastAsia="zh-CN"/>
        </w:rPr>
        <w:t xml:space="preserve"> the same </w:t>
      </w:r>
      <w:r w:rsidR="00435008" w:rsidRPr="007A7E08">
        <w:rPr>
          <w:lang w:eastAsia="zh-CN"/>
        </w:rPr>
        <w:t>behavior</w:t>
      </w:r>
      <w:r w:rsidR="00435008">
        <w:rPr>
          <w:lang w:val="en-GB" w:eastAsia="zh-CN"/>
        </w:rPr>
        <w:t>.</w:t>
      </w:r>
    </w:p>
    <w:p w14:paraId="1A5A64CD" w14:textId="21FED951" w:rsidR="00435008" w:rsidRDefault="00435008" w:rsidP="00435008">
      <w:pPr>
        <w:spacing w:after="0"/>
        <w:rPr>
          <w:lang w:val="en-GB" w:eastAsia="zh-CN"/>
        </w:rPr>
      </w:pPr>
      <w:r>
        <w:rPr>
          <w:lang w:val="en-GB" w:eastAsia="zh-CN"/>
        </w:rPr>
        <w:t>But more generally, f</w:t>
      </w:r>
      <w:r w:rsidR="00F345D3">
        <w:rPr>
          <w:lang w:val="en-GB" w:eastAsia="zh-CN"/>
        </w:rPr>
        <w:t xml:space="preserve">or this </w:t>
      </w:r>
      <w:r>
        <w:rPr>
          <w:lang w:val="en-GB" w:eastAsia="zh-CN"/>
        </w:rPr>
        <w:t xml:space="preserve">2x1/2 </w:t>
      </w:r>
      <w:r w:rsidR="00F345D3">
        <w:rPr>
          <w:lang w:val="en-GB" w:eastAsia="zh-CN"/>
        </w:rPr>
        <w:t>implementation</w:t>
      </w:r>
      <w:r>
        <w:rPr>
          <w:lang w:val="en-GB" w:eastAsia="zh-CN"/>
        </w:rPr>
        <w:t xml:space="preserve">, MOP for intra-band ULCA or </w:t>
      </w:r>
      <w:proofErr w:type="spellStart"/>
      <w:r>
        <w:rPr>
          <w:lang w:val="en-GB" w:eastAsia="zh-CN"/>
        </w:rPr>
        <w:t>ULFPTx</w:t>
      </w:r>
      <w:proofErr w:type="spellEnd"/>
      <w:r>
        <w:rPr>
          <w:lang w:val="en-GB" w:eastAsia="zh-CN"/>
        </w:rPr>
        <w:t xml:space="preserve"> for UL MIMO </w:t>
      </w:r>
      <w:r w:rsidR="00F8415C">
        <w:rPr>
          <w:lang w:val="en-GB" w:eastAsia="zh-CN"/>
        </w:rPr>
        <w:t>1Tx</w:t>
      </w:r>
      <w:r>
        <w:rPr>
          <w:lang w:val="en-GB" w:eastAsia="zh-CN"/>
        </w:rPr>
        <w:t xml:space="preserve"> transmission can only be achieved by summing the two antenna output power</w:t>
      </w:r>
      <w:r w:rsidR="00D03C47">
        <w:rPr>
          <w:lang w:val="en-GB" w:eastAsia="zh-CN"/>
        </w:rPr>
        <w:t>. T</w:t>
      </w:r>
      <w:r>
        <w:rPr>
          <w:lang w:val="en-GB" w:eastAsia="zh-CN"/>
        </w:rPr>
        <w:t>hus</w:t>
      </w:r>
      <w:r w:rsidR="00D03C47">
        <w:rPr>
          <w:lang w:val="en-GB" w:eastAsia="zh-CN"/>
        </w:rPr>
        <w:t>,</w:t>
      </w:r>
      <w:r>
        <w:rPr>
          <w:lang w:val="en-GB" w:eastAsia="zh-CN"/>
        </w:rPr>
        <w:t xml:space="preserve"> the two paths must be active in all modes </w:t>
      </w:r>
      <w:r w:rsidR="00D03C47">
        <w:rPr>
          <w:lang w:val="en-GB" w:eastAsia="zh-CN"/>
        </w:rPr>
        <w:t>and</w:t>
      </w:r>
      <w:r>
        <w:rPr>
          <w:lang w:val="en-GB" w:eastAsia="zh-CN"/>
        </w:rPr>
        <w:t xml:space="preserve"> rely on </w:t>
      </w:r>
      <w:proofErr w:type="spellStart"/>
      <w:r>
        <w:rPr>
          <w:lang w:val="en-GB" w:eastAsia="zh-CN"/>
        </w:rPr>
        <w:t>TxD</w:t>
      </w:r>
      <w:proofErr w:type="spellEnd"/>
      <w:r w:rsidR="00F8415C">
        <w:rPr>
          <w:lang w:val="en-GB" w:eastAsia="zh-CN"/>
        </w:rPr>
        <w:t>,</w:t>
      </w:r>
      <w:r>
        <w:rPr>
          <w:lang w:val="en-GB" w:eastAsia="zh-CN"/>
        </w:rPr>
        <w:t xml:space="preserve"> which is a transparent and optional feature. However, for SRS antenna switching, for both 1T2R and 2T2R</w:t>
      </w:r>
      <w:r w:rsidR="00F8415C">
        <w:rPr>
          <w:lang w:val="en-GB" w:eastAsia="zh-CN"/>
        </w:rPr>
        <w:t>, this configuration</w:t>
      </w:r>
      <w:r>
        <w:rPr>
          <w:lang w:val="en-GB" w:eastAsia="zh-CN"/>
        </w:rPr>
        <w:t xml:space="preserve"> cannot deliver MOP and requires a further 3dB relaxation on all Rx ports.</w:t>
      </w:r>
    </w:p>
    <w:p w14:paraId="7AFFE130" w14:textId="77777777" w:rsidR="00435008" w:rsidRDefault="00435008" w:rsidP="00435008">
      <w:pPr>
        <w:spacing w:after="0"/>
        <w:rPr>
          <w:lang w:val="en-GB" w:eastAsia="zh-CN"/>
        </w:rPr>
      </w:pPr>
    </w:p>
    <w:p w14:paraId="456EFA07" w14:textId="47207199" w:rsidR="00435008" w:rsidRDefault="00435008" w:rsidP="00435008">
      <w:pPr>
        <w:spacing w:after="0"/>
        <w:rPr>
          <w:b/>
          <w:lang w:val="en-GB" w:eastAsia="zh-CN"/>
        </w:rPr>
      </w:pPr>
      <w:r w:rsidRPr="00435008">
        <w:rPr>
          <w:b/>
          <w:lang w:val="en-GB" w:eastAsia="zh-CN"/>
        </w:rPr>
        <w:t>Observation on 2x1/2 architecture:</w:t>
      </w:r>
    </w:p>
    <w:p w14:paraId="23276D56" w14:textId="3AEC9A95" w:rsidR="00945E23" w:rsidRDefault="00435008" w:rsidP="00F91A55">
      <w:pPr>
        <w:pStyle w:val="ListParagraph"/>
        <w:numPr>
          <w:ilvl w:val="0"/>
          <w:numId w:val="16"/>
        </w:numPr>
        <w:spacing w:after="0"/>
        <w:ind w:left="360"/>
        <w:rPr>
          <w:b/>
          <w:lang w:val="en-GB" w:eastAsia="zh-CN"/>
        </w:rPr>
      </w:pPr>
      <w:r>
        <w:rPr>
          <w:b/>
          <w:lang w:val="en-GB" w:eastAsia="zh-CN"/>
        </w:rPr>
        <w:t xml:space="preserve">Support of </w:t>
      </w:r>
      <w:proofErr w:type="spellStart"/>
      <w:r>
        <w:rPr>
          <w:b/>
          <w:lang w:val="en-GB" w:eastAsia="zh-CN"/>
        </w:rPr>
        <w:t>TxD</w:t>
      </w:r>
      <w:proofErr w:type="spellEnd"/>
      <w:r>
        <w:rPr>
          <w:b/>
          <w:lang w:val="en-GB" w:eastAsia="zh-CN"/>
        </w:rPr>
        <w:t xml:space="preserve"> </w:t>
      </w:r>
      <w:r w:rsidR="00945E23">
        <w:rPr>
          <w:b/>
          <w:lang w:val="en-GB" w:eastAsia="zh-CN"/>
        </w:rPr>
        <w:t xml:space="preserve">is required to reach </w:t>
      </w:r>
      <w:r w:rsidR="00945E23" w:rsidRPr="00945E23">
        <w:rPr>
          <w:b/>
          <w:lang w:val="en-GB" w:eastAsia="zh-CN"/>
        </w:rPr>
        <w:t>MOP for</w:t>
      </w:r>
      <w:r w:rsidR="00945E23">
        <w:rPr>
          <w:b/>
          <w:lang w:val="en-GB" w:eastAsia="zh-CN"/>
        </w:rPr>
        <w:t xml:space="preserve"> intra-band UL</w:t>
      </w:r>
      <w:r w:rsidR="00945E23" w:rsidRPr="00945E23">
        <w:rPr>
          <w:b/>
          <w:lang w:val="en-GB" w:eastAsia="zh-CN"/>
        </w:rPr>
        <w:t xml:space="preserve"> CA</w:t>
      </w:r>
      <w:r w:rsidR="00945E23">
        <w:rPr>
          <w:b/>
          <w:lang w:val="en-GB" w:eastAsia="zh-CN"/>
        </w:rPr>
        <w:t xml:space="preserve"> and </w:t>
      </w:r>
      <w:proofErr w:type="spellStart"/>
      <w:r w:rsidR="00945E23" w:rsidRPr="00945E23">
        <w:rPr>
          <w:b/>
          <w:lang w:val="en-GB" w:eastAsia="zh-CN"/>
        </w:rPr>
        <w:t>ULFPTx</w:t>
      </w:r>
      <w:proofErr w:type="spellEnd"/>
      <w:r w:rsidR="00F8415C">
        <w:rPr>
          <w:b/>
          <w:lang w:val="en-GB" w:eastAsia="zh-CN"/>
        </w:rPr>
        <w:t>. Since</w:t>
      </w:r>
      <w:r w:rsidR="00945E23">
        <w:rPr>
          <w:b/>
          <w:lang w:val="en-GB" w:eastAsia="zh-CN"/>
        </w:rPr>
        <w:t xml:space="preserve"> this feature </w:t>
      </w:r>
      <w:r w:rsidR="00F8415C">
        <w:rPr>
          <w:b/>
          <w:lang w:val="en-GB" w:eastAsia="zh-CN"/>
        </w:rPr>
        <w:t>is</w:t>
      </w:r>
      <w:r w:rsidR="00945E23">
        <w:rPr>
          <w:b/>
          <w:lang w:val="en-GB" w:eastAsia="zh-CN"/>
        </w:rPr>
        <w:t xml:space="preserve"> a</w:t>
      </w:r>
      <w:r w:rsidR="00945E23" w:rsidRPr="00945E23">
        <w:rPr>
          <w:b/>
          <w:lang w:val="en-GB" w:eastAsia="zh-CN"/>
        </w:rPr>
        <w:t xml:space="preserve"> </w:t>
      </w:r>
      <w:r w:rsidR="00945E23">
        <w:rPr>
          <w:b/>
          <w:lang w:val="en-GB" w:eastAsia="zh-CN"/>
        </w:rPr>
        <w:t>transparent and optional feature</w:t>
      </w:r>
      <w:r w:rsidR="00F8415C">
        <w:rPr>
          <w:b/>
          <w:lang w:val="en-GB" w:eastAsia="zh-CN"/>
        </w:rPr>
        <w:t>,</w:t>
      </w:r>
      <w:r w:rsidR="00945E23">
        <w:rPr>
          <w:b/>
          <w:lang w:val="en-GB" w:eastAsia="zh-CN"/>
        </w:rPr>
        <w:t xml:space="preserve"> the baseline architecture for MIMO and CA cannot rely on this</w:t>
      </w:r>
      <w:r w:rsidR="00F8415C">
        <w:rPr>
          <w:b/>
          <w:lang w:val="en-GB" w:eastAsia="zh-CN"/>
        </w:rPr>
        <w:t xml:space="preserve"> approach</w:t>
      </w:r>
      <w:r w:rsidR="00945E23">
        <w:rPr>
          <w:b/>
          <w:lang w:val="en-GB" w:eastAsia="zh-CN"/>
        </w:rPr>
        <w:t xml:space="preserve">. </w:t>
      </w:r>
    </w:p>
    <w:p w14:paraId="4E9FC5F8" w14:textId="21F31CE6" w:rsidR="00945E23" w:rsidRPr="00945E23" w:rsidRDefault="00945E23" w:rsidP="00F91A55">
      <w:pPr>
        <w:pStyle w:val="ListParagraph"/>
        <w:numPr>
          <w:ilvl w:val="0"/>
          <w:numId w:val="16"/>
        </w:numPr>
        <w:spacing w:after="0"/>
        <w:ind w:left="360"/>
        <w:rPr>
          <w:b/>
          <w:lang w:val="en-GB" w:eastAsia="zh-CN"/>
        </w:rPr>
      </w:pPr>
      <w:r>
        <w:rPr>
          <w:b/>
          <w:lang w:val="en-GB" w:eastAsia="zh-CN"/>
        </w:rPr>
        <w:t>SRS antenna switching requires a 3dB power relaxation for both 1T2R and 2T2R cases</w:t>
      </w:r>
      <w:r w:rsidR="00F8415C">
        <w:rPr>
          <w:b/>
          <w:lang w:val="en-GB" w:eastAsia="zh-CN"/>
        </w:rPr>
        <w:t>.</w:t>
      </w:r>
    </w:p>
    <w:p w14:paraId="793161DF" w14:textId="728B7C89" w:rsidR="00945E23" w:rsidRDefault="00945E23" w:rsidP="00945E23">
      <w:pPr>
        <w:pStyle w:val="Heading3"/>
        <w:tabs>
          <w:tab w:val="num" w:pos="720"/>
        </w:tabs>
        <w:spacing w:after="240"/>
        <w:ind w:left="720"/>
        <w:rPr>
          <w:lang w:eastAsia="zh-CN"/>
        </w:rPr>
      </w:pPr>
      <w:r>
        <w:rPr>
          <w:lang w:eastAsia="zh-CN"/>
        </w:rPr>
        <w:t>Implementations with one full and one half PA architecture (1+1/2)</w:t>
      </w:r>
    </w:p>
    <w:p w14:paraId="76849734" w14:textId="08864160" w:rsidR="00945E23" w:rsidRDefault="00945E23" w:rsidP="00945E23">
      <w:pPr>
        <w:rPr>
          <w:lang w:val="en-GB" w:eastAsia="zh-CN"/>
        </w:rPr>
      </w:pPr>
      <w:r>
        <w:rPr>
          <w:lang w:val="en-GB" w:eastAsia="zh-CN"/>
        </w:rPr>
        <w:t xml:space="preserve">First, it should be pointed out that R16 UL MIMO </w:t>
      </w:r>
      <w:r w:rsidRPr="00945E23">
        <w:rPr>
          <w:lang w:val="en-GB" w:eastAsia="zh-CN"/>
        </w:rPr>
        <w:t xml:space="preserve">with </w:t>
      </w:r>
      <w:proofErr w:type="spellStart"/>
      <w:r w:rsidRPr="00945E23">
        <w:rPr>
          <w:lang w:val="en-GB" w:eastAsia="zh-CN"/>
        </w:rPr>
        <w:t>ULFPTx</w:t>
      </w:r>
      <w:proofErr w:type="spellEnd"/>
      <w:r>
        <w:rPr>
          <w:lang w:val="en-GB" w:eastAsia="zh-CN"/>
        </w:rPr>
        <w:t xml:space="preserve"> was designed assuming </w:t>
      </w:r>
      <w:r w:rsidR="00F8415C">
        <w:rPr>
          <w:lang w:val="en-GB" w:eastAsia="zh-CN"/>
        </w:rPr>
        <w:t xml:space="preserve">the availability of </w:t>
      </w:r>
      <w:r>
        <w:rPr>
          <w:lang w:val="en-GB" w:eastAsia="zh-CN"/>
        </w:rPr>
        <w:t>at least one full power PA.</w:t>
      </w:r>
    </w:p>
    <w:p w14:paraId="7171C6CB" w14:textId="402E773D" w:rsidR="00577165" w:rsidRDefault="00577165" w:rsidP="00577165">
      <w:pPr>
        <w:spacing w:after="0"/>
        <w:rPr>
          <w:lang w:val="en-GB" w:eastAsia="zh-CN"/>
        </w:rPr>
      </w:pPr>
      <w:r>
        <w:rPr>
          <w:lang w:val="en-GB" w:eastAsia="zh-CN"/>
        </w:rPr>
        <w:t xml:space="preserve">More generally, for this 1+1/2 implementation, MOP for intra-band ULCA or </w:t>
      </w:r>
      <w:proofErr w:type="spellStart"/>
      <w:r>
        <w:rPr>
          <w:lang w:val="en-GB" w:eastAsia="zh-CN"/>
        </w:rPr>
        <w:t>ULFPTx</w:t>
      </w:r>
      <w:proofErr w:type="spellEnd"/>
      <w:r>
        <w:rPr>
          <w:lang w:val="en-GB" w:eastAsia="zh-CN"/>
        </w:rPr>
        <w:t xml:space="preserve"> for UL MIMO </w:t>
      </w:r>
      <w:r w:rsidR="00F8415C">
        <w:rPr>
          <w:lang w:val="en-GB" w:eastAsia="zh-CN"/>
        </w:rPr>
        <w:t>1Tx</w:t>
      </w:r>
      <w:r>
        <w:rPr>
          <w:lang w:val="en-GB" w:eastAsia="zh-CN"/>
        </w:rPr>
        <w:t xml:space="preserve"> transmission can be achieved by using the full power PA output power</w:t>
      </w:r>
      <w:r w:rsidR="00F8415C">
        <w:rPr>
          <w:lang w:val="en-GB" w:eastAsia="zh-CN"/>
        </w:rPr>
        <w:t>.</w:t>
      </w:r>
      <w:r>
        <w:rPr>
          <w:lang w:val="en-GB" w:eastAsia="zh-CN"/>
        </w:rPr>
        <w:t xml:space="preserve"> </w:t>
      </w:r>
      <w:r w:rsidR="00F8415C">
        <w:rPr>
          <w:lang w:val="en-GB" w:eastAsia="zh-CN"/>
        </w:rPr>
        <w:t>However,</w:t>
      </w:r>
      <w:r>
        <w:rPr>
          <w:lang w:val="en-GB" w:eastAsia="zh-CN"/>
        </w:rPr>
        <w:t xml:space="preserve"> PA swapping is required to achieve full power on both antennas</w:t>
      </w:r>
      <w:r w:rsidR="00F8415C">
        <w:rPr>
          <w:lang w:val="en-GB" w:eastAsia="zh-CN"/>
        </w:rPr>
        <w:t>,</w:t>
      </w:r>
      <w:r>
        <w:rPr>
          <w:lang w:val="en-GB" w:eastAsia="zh-CN"/>
        </w:rPr>
        <w:t xml:space="preserve"> which is needed for 2LO intra-band non-contiguous ULCA depending on </w:t>
      </w:r>
      <w:r w:rsidR="00F8415C">
        <w:rPr>
          <w:lang w:val="en-GB" w:eastAsia="zh-CN"/>
        </w:rPr>
        <w:t>RB</w:t>
      </w:r>
      <w:r>
        <w:rPr>
          <w:lang w:val="en-GB" w:eastAsia="zh-CN"/>
        </w:rPr>
        <w:t xml:space="preserve"> allocation</w:t>
      </w:r>
      <w:r w:rsidR="00F8415C">
        <w:rPr>
          <w:lang w:val="en-GB" w:eastAsia="zh-CN"/>
        </w:rPr>
        <w:t xml:space="preserve"> in the CCs</w:t>
      </w:r>
      <w:r>
        <w:rPr>
          <w:lang w:val="en-GB" w:eastAsia="zh-CN"/>
        </w:rPr>
        <w:t xml:space="preserve"> (with additional LO/BB swapping) but also for the UL MIMO code-books </w:t>
      </w:r>
      <w:r w:rsidR="00F8415C">
        <w:rPr>
          <w:lang w:val="en-GB" w:eastAsia="zh-CN"/>
        </w:rPr>
        <w:t xml:space="preserve">states </w:t>
      </w:r>
      <w:r>
        <w:rPr>
          <w:lang w:val="en-GB" w:eastAsia="zh-CN"/>
        </w:rPr>
        <w:t xml:space="preserve">using switched antenna diversity. </w:t>
      </w:r>
    </w:p>
    <w:p w14:paraId="34E457B4" w14:textId="77777777" w:rsidR="00577165" w:rsidRDefault="00577165" w:rsidP="00577165">
      <w:pPr>
        <w:spacing w:after="0"/>
        <w:rPr>
          <w:lang w:val="en-GB" w:eastAsia="zh-CN"/>
        </w:rPr>
      </w:pPr>
      <w:r>
        <w:rPr>
          <w:lang w:val="en-GB" w:eastAsia="zh-CN"/>
        </w:rPr>
        <w:t>Furthermore, for SRS antenna switching:</w:t>
      </w:r>
    </w:p>
    <w:p w14:paraId="370554E8" w14:textId="77777777" w:rsidR="00577165" w:rsidRDefault="00577165" w:rsidP="00F91A55">
      <w:pPr>
        <w:pStyle w:val="ListParagraph"/>
        <w:numPr>
          <w:ilvl w:val="0"/>
          <w:numId w:val="17"/>
        </w:numPr>
        <w:spacing w:after="0"/>
        <w:rPr>
          <w:lang w:val="en-GB" w:eastAsia="zh-CN"/>
        </w:rPr>
      </w:pPr>
      <w:r>
        <w:rPr>
          <w:lang w:val="en-GB" w:eastAsia="zh-CN"/>
        </w:rPr>
        <w:t>F</w:t>
      </w:r>
      <w:r w:rsidRPr="00AA55F8">
        <w:rPr>
          <w:lang w:val="en-GB" w:eastAsia="zh-CN"/>
        </w:rPr>
        <w:t>or 1T2R</w:t>
      </w:r>
      <w:r>
        <w:rPr>
          <w:lang w:val="en-GB" w:eastAsia="zh-CN"/>
        </w:rPr>
        <w:t>, assuming it is attached to the full power PA, there is no power relaxation needed</w:t>
      </w:r>
    </w:p>
    <w:p w14:paraId="62970AD1" w14:textId="51A13387" w:rsidR="00577165" w:rsidRPr="00AA55F8" w:rsidRDefault="00577165" w:rsidP="00F91A55">
      <w:pPr>
        <w:pStyle w:val="ListParagraph"/>
        <w:numPr>
          <w:ilvl w:val="0"/>
          <w:numId w:val="17"/>
        </w:numPr>
        <w:spacing w:after="0"/>
        <w:rPr>
          <w:lang w:val="en-GB" w:eastAsia="zh-CN"/>
        </w:rPr>
      </w:pPr>
      <w:r>
        <w:rPr>
          <w:lang w:val="en-GB" w:eastAsia="zh-CN"/>
        </w:rPr>
        <w:t xml:space="preserve">However, for </w:t>
      </w:r>
      <w:r w:rsidRPr="00AA55F8">
        <w:rPr>
          <w:lang w:val="en-GB" w:eastAsia="zh-CN"/>
        </w:rPr>
        <w:t>2T2R</w:t>
      </w:r>
      <w:r w:rsidR="00F8415C">
        <w:rPr>
          <w:lang w:val="en-GB" w:eastAsia="zh-CN"/>
        </w:rPr>
        <w:t>,</w:t>
      </w:r>
      <w:r w:rsidRPr="00AA55F8">
        <w:rPr>
          <w:lang w:val="en-GB" w:eastAsia="zh-CN"/>
        </w:rPr>
        <w:t xml:space="preserve"> </w:t>
      </w:r>
      <w:r>
        <w:rPr>
          <w:lang w:val="en-GB" w:eastAsia="zh-CN"/>
        </w:rPr>
        <w:t>some Rx antennas will require no power relaxation while others will require 3dB</w:t>
      </w:r>
      <w:r w:rsidRPr="00AA55F8">
        <w:rPr>
          <w:lang w:val="en-GB" w:eastAsia="zh-CN"/>
        </w:rPr>
        <w:t>.</w:t>
      </w:r>
    </w:p>
    <w:p w14:paraId="5786D927" w14:textId="31A87655" w:rsidR="00577165" w:rsidRDefault="00577165" w:rsidP="00577165">
      <w:pPr>
        <w:spacing w:after="0"/>
        <w:rPr>
          <w:lang w:val="en-GB" w:eastAsia="zh-CN"/>
        </w:rPr>
      </w:pPr>
      <w:r>
        <w:rPr>
          <w:lang w:val="en-GB" w:eastAsia="zh-CN"/>
        </w:rPr>
        <w:t xml:space="preserve">Additionally, although it is not </w:t>
      </w:r>
      <w:r w:rsidR="00F8415C">
        <w:rPr>
          <w:lang w:val="en-GB" w:eastAsia="zh-CN"/>
        </w:rPr>
        <w:t>necessary</w:t>
      </w:r>
      <w:r>
        <w:rPr>
          <w:lang w:val="en-GB" w:eastAsia="zh-CN"/>
        </w:rPr>
        <w:t xml:space="preserve">, it should be noted that some companies request to have the option for </w:t>
      </w:r>
      <w:proofErr w:type="spellStart"/>
      <w:r>
        <w:rPr>
          <w:lang w:val="en-GB" w:eastAsia="zh-CN"/>
        </w:rPr>
        <w:t>TxD</w:t>
      </w:r>
      <w:proofErr w:type="spellEnd"/>
      <w:r>
        <w:rPr>
          <w:lang w:val="en-GB" w:eastAsia="zh-CN"/>
        </w:rPr>
        <w:t xml:space="preserve"> for this architecture. This </w:t>
      </w:r>
      <w:r w:rsidR="00F8415C">
        <w:rPr>
          <w:lang w:val="en-GB" w:eastAsia="zh-CN"/>
        </w:rPr>
        <w:t>introduces</w:t>
      </w:r>
      <w:r>
        <w:rPr>
          <w:lang w:val="en-GB" w:eastAsia="zh-CN"/>
        </w:rPr>
        <w:t xml:space="preserve"> further complexity on </w:t>
      </w:r>
      <w:r w:rsidR="00F8415C">
        <w:rPr>
          <w:lang w:val="en-GB" w:eastAsia="zh-CN"/>
        </w:rPr>
        <w:t>the possible</w:t>
      </w:r>
      <w:r>
        <w:rPr>
          <w:lang w:val="en-GB" w:eastAsia="zh-CN"/>
        </w:rPr>
        <w:t xml:space="preserve"> UE </w:t>
      </w:r>
      <w:r w:rsidRPr="007A7E08">
        <w:rPr>
          <w:lang w:eastAsia="zh-CN"/>
        </w:rPr>
        <w:t xml:space="preserve">behavior </w:t>
      </w:r>
      <w:r w:rsidR="00F8415C">
        <w:rPr>
          <w:lang w:val="en-GB" w:eastAsia="zh-CN"/>
        </w:rPr>
        <w:t xml:space="preserve">that </w:t>
      </w:r>
      <w:r>
        <w:rPr>
          <w:lang w:val="en-GB" w:eastAsia="zh-CN"/>
        </w:rPr>
        <w:t>can be expected in different modes.</w:t>
      </w:r>
    </w:p>
    <w:p w14:paraId="6B459637" w14:textId="77777777" w:rsidR="00577165" w:rsidRDefault="00577165" w:rsidP="00577165">
      <w:pPr>
        <w:spacing w:after="0"/>
        <w:rPr>
          <w:lang w:val="en-GB" w:eastAsia="zh-CN"/>
        </w:rPr>
      </w:pPr>
    </w:p>
    <w:p w14:paraId="67A0AF25" w14:textId="6388CE04" w:rsidR="00577165" w:rsidRDefault="00577165" w:rsidP="00577165">
      <w:pPr>
        <w:spacing w:after="0"/>
        <w:rPr>
          <w:b/>
          <w:lang w:val="en-GB" w:eastAsia="zh-CN"/>
        </w:rPr>
      </w:pPr>
      <w:r w:rsidRPr="00435008">
        <w:rPr>
          <w:b/>
          <w:lang w:val="en-GB" w:eastAsia="zh-CN"/>
        </w:rPr>
        <w:t xml:space="preserve">Observation on </w:t>
      </w:r>
      <w:r>
        <w:rPr>
          <w:b/>
          <w:lang w:val="en-GB" w:eastAsia="zh-CN"/>
        </w:rPr>
        <w:t>1+</w:t>
      </w:r>
      <w:r w:rsidRPr="00435008">
        <w:rPr>
          <w:b/>
          <w:lang w:val="en-GB" w:eastAsia="zh-CN"/>
        </w:rPr>
        <w:t>1/2 architecture:</w:t>
      </w:r>
    </w:p>
    <w:p w14:paraId="1A6BFF54" w14:textId="48AE2456" w:rsidR="00577165" w:rsidRDefault="00577165" w:rsidP="00F91A55">
      <w:pPr>
        <w:pStyle w:val="ListParagraph"/>
        <w:numPr>
          <w:ilvl w:val="0"/>
          <w:numId w:val="16"/>
        </w:numPr>
        <w:spacing w:after="0"/>
        <w:ind w:left="360"/>
        <w:rPr>
          <w:b/>
          <w:lang w:val="en-GB" w:eastAsia="zh-CN"/>
        </w:rPr>
      </w:pPr>
      <w:r>
        <w:rPr>
          <w:b/>
          <w:lang w:val="en-GB" w:eastAsia="zh-CN"/>
        </w:rPr>
        <w:t xml:space="preserve">Support of </w:t>
      </w:r>
      <w:proofErr w:type="spellStart"/>
      <w:r>
        <w:rPr>
          <w:b/>
          <w:lang w:val="en-GB" w:eastAsia="zh-CN"/>
        </w:rPr>
        <w:t>TxD</w:t>
      </w:r>
      <w:proofErr w:type="spellEnd"/>
      <w:r>
        <w:rPr>
          <w:b/>
          <w:lang w:val="en-GB" w:eastAsia="zh-CN"/>
        </w:rPr>
        <w:t xml:space="preserve"> is not required to reach </w:t>
      </w:r>
      <w:r w:rsidRPr="00945E23">
        <w:rPr>
          <w:b/>
          <w:lang w:val="en-GB" w:eastAsia="zh-CN"/>
        </w:rPr>
        <w:t>MOP for</w:t>
      </w:r>
      <w:r>
        <w:rPr>
          <w:b/>
          <w:lang w:val="en-GB" w:eastAsia="zh-CN"/>
        </w:rPr>
        <w:t xml:space="preserve"> intra-band UL</w:t>
      </w:r>
      <w:r w:rsidRPr="00945E23">
        <w:rPr>
          <w:b/>
          <w:lang w:val="en-GB" w:eastAsia="zh-CN"/>
        </w:rPr>
        <w:t xml:space="preserve"> CA</w:t>
      </w:r>
      <w:r>
        <w:rPr>
          <w:b/>
          <w:lang w:val="en-GB" w:eastAsia="zh-CN"/>
        </w:rPr>
        <w:t xml:space="preserve"> and </w:t>
      </w:r>
      <w:proofErr w:type="spellStart"/>
      <w:r w:rsidRPr="00945E23">
        <w:rPr>
          <w:b/>
          <w:lang w:val="en-GB" w:eastAsia="zh-CN"/>
        </w:rPr>
        <w:t>ULFPTx</w:t>
      </w:r>
      <w:proofErr w:type="spellEnd"/>
      <w:r w:rsidR="00F8415C">
        <w:rPr>
          <w:b/>
          <w:lang w:val="en-GB" w:eastAsia="zh-CN"/>
        </w:rPr>
        <w:t>.</w:t>
      </w:r>
      <w:r>
        <w:rPr>
          <w:b/>
          <w:lang w:val="en-GB" w:eastAsia="zh-CN"/>
        </w:rPr>
        <w:t xml:space="preserve"> </w:t>
      </w:r>
      <w:r w:rsidR="00F8415C">
        <w:rPr>
          <w:b/>
          <w:lang w:val="en-GB" w:eastAsia="zh-CN"/>
        </w:rPr>
        <w:t xml:space="preserve">However, </w:t>
      </w:r>
      <w:r>
        <w:rPr>
          <w:b/>
          <w:lang w:val="en-GB" w:eastAsia="zh-CN"/>
        </w:rPr>
        <w:t xml:space="preserve">antenna and/or LO/BB swapping is required. </w:t>
      </w:r>
    </w:p>
    <w:p w14:paraId="3C2EE7AC" w14:textId="434A1E5A" w:rsidR="00577165" w:rsidRDefault="00577165" w:rsidP="00F91A55">
      <w:pPr>
        <w:pStyle w:val="ListParagraph"/>
        <w:numPr>
          <w:ilvl w:val="0"/>
          <w:numId w:val="16"/>
        </w:numPr>
        <w:spacing w:after="0"/>
        <w:ind w:left="360"/>
        <w:rPr>
          <w:b/>
          <w:lang w:val="en-GB" w:eastAsia="zh-CN"/>
        </w:rPr>
      </w:pPr>
      <w:r>
        <w:rPr>
          <w:b/>
          <w:lang w:val="en-GB" w:eastAsia="zh-CN"/>
        </w:rPr>
        <w:t>1T2R SRS antenna switching does not require power relaxation</w:t>
      </w:r>
      <w:r w:rsidR="00F8415C">
        <w:rPr>
          <w:b/>
          <w:lang w:val="en-GB" w:eastAsia="zh-CN"/>
        </w:rPr>
        <w:t>,</w:t>
      </w:r>
      <w:r>
        <w:rPr>
          <w:b/>
          <w:lang w:val="en-GB" w:eastAsia="zh-CN"/>
        </w:rPr>
        <w:t xml:space="preserve"> as </w:t>
      </w:r>
      <w:r w:rsidR="00F8415C">
        <w:rPr>
          <w:b/>
          <w:lang w:val="en-GB" w:eastAsia="zh-CN"/>
        </w:rPr>
        <w:t xml:space="preserve">the </w:t>
      </w:r>
      <w:r>
        <w:rPr>
          <w:b/>
          <w:lang w:val="en-GB" w:eastAsia="zh-CN"/>
        </w:rPr>
        <w:t>baseline should be that the full power PA is used</w:t>
      </w:r>
    </w:p>
    <w:p w14:paraId="6E7A8720" w14:textId="4C132256" w:rsidR="00577165" w:rsidRPr="00945E23" w:rsidRDefault="00577165" w:rsidP="00F91A55">
      <w:pPr>
        <w:pStyle w:val="ListParagraph"/>
        <w:numPr>
          <w:ilvl w:val="0"/>
          <w:numId w:val="16"/>
        </w:numPr>
        <w:spacing w:after="0"/>
        <w:ind w:left="360"/>
        <w:rPr>
          <w:b/>
          <w:lang w:val="en-GB" w:eastAsia="zh-CN"/>
        </w:rPr>
      </w:pPr>
      <w:r>
        <w:rPr>
          <w:b/>
          <w:lang w:val="en-GB" w:eastAsia="zh-CN"/>
        </w:rPr>
        <w:t>2T2R SRS antenna switching requires a 0 or 3dB power relaxation for different Rx antennas (it is not clear how these can be identified)</w:t>
      </w:r>
      <w:r w:rsidR="00F8415C">
        <w:rPr>
          <w:b/>
          <w:lang w:val="en-GB" w:eastAsia="zh-CN"/>
        </w:rPr>
        <w:t>.</w:t>
      </w:r>
    </w:p>
    <w:p w14:paraId="24CE3DF5" w14:textId="07D19D1A" w:rsidR="00C9560D" w:rsidRDefault="00C9560D" w:rsidP="00C9560D">
      <w:pPr>
        <w:pStyle w:val="Heading3"/>
        <w:tabs>
          <w:tab w:val="num" w:pos="720"/>
        </w:tabs>
        <w:spacing w:after="240"/>
        <w:ind w:left="720"/>
        <w:rPr>
          <w:lang w:eastAsia="zh-CN"/>
        </w:rPr>
      </w:pPr>
      <w:r>
        <w:rPr>
          <w:lang w:eastAsia="zh-CN"/>
        </w:rPr>
        <w:t>Implementations with two full PA architecture (2x1)</w:t>
      </w:r>
    </w:p>
    <w:p w14:paraId="172BA5D7" w14:textId="151926D2" w:rsidR="00C9560D" w:rsidRDefault="00C9560D" w:rsidP="00C9560D">
      <w:pPr>
        <w:rPr>
          <w:lang w:val="en-GB" w:eastAsia="zh-CN"/>
        </w:rPr>
      </w:pPr>
      <w:r>
        <w:rPr>
          <w:lang w:val="en-GB" w:eastAsia="zh-CN"/>
        </w:rPr>
        <w:t>First, it should be pointed out that R16 PC3 non-contiguous intra-band ULCA was designed assuming two full power PA availability</w:t>
      </w:r>
      <w:r w:rsidR="00F8415C">
        <w:rPr>
          <w:lang w:val="en-GB" w:eastAsia="zh-CN"/>
        </w:rPr>
        <w:t xml:space="preserve"> in order</w:t>
      </w:r>
      <w:r>
        <w:rPr>
          <w:lang w:val="en-GB" w:eastAsia="zh-CN"/>
        </w:rPr>
        <w:t xml:space="preserve"> to avoid antenna/LO/BB swapping issue.</w:t>
      </w:r>
    </w:p>
    <w:p w14:paraId="3C63C188" w14:textId="145FA8C6" w:rsidR="00577165" w:rsidRDefault="00577165" w:rsidP="00577165">
      <w:pPr>
        <w:spacing w:after="0"/>
        <w:rPr>
          <w:lang w:val="en-GB" w:eastAsia="zh-CN"/>
        </w:rPr>
      </w:pPr>
      <w:r>
        <w:rPr>
          <w:lang w:val="en-GB" w:eastAsia="zh-CN"/>
        </w:rPr>
        <w:t xml:space="preserve">More generally, for this 2x1 implementation, MOP for intra-band ULCA or </w:t>
      </w:r>
      <w:proofErr w:type="spellStart"/>
      <w:r>
        <w:rPr>
          <w:lang w:val="en-GB" w:eastAsia="zh-CN"/>
        </w:rPr>
        <w:t>ULFPTx</w:t>
      </w:r>
      <w:proofErr w:type="spellEnd"/>
      <w:r>
        <w:rPr>
          <w:lang w:val="en-GB" w:eastAsia="zh-CN"/>
        </w:rPr>
        <w:t xml:space="preserve"> for UL MIMO </w:t>
      </w:r>
      <w:r w:rsidR="00F8415C">
        <w:rPr>
          <w:lang w:val="en-GB" w:eastAsia="zh-CN"/>
        </w:rPr>
        <w:t>1Tx</w:t>
      </w:r>
      <w:r>
        <w:rPr>
          <w:lang w:val="en-GB" w:eastAsia="zh-CN"/>
        </w:rPr>
        <w:t xml:space="preserve"> transmission can be achieved on any antenna or CC without the need for </w:t>
      </w:r>
      <w:proofErr w:type="spellStart"/>
      <w:r>
        <w:rPr>
          <w:lang w:val="en-GB" w:eastAsia="zh-CN"/>
        </w:rPr>
        <w:t>TxD</w:t>
      </w:r>
      <w:proofErr w:type="spellEnd"/>
      <w:r>
        <w:rPr>
          <w:lang w:val="en-GB" w:eastAsia="zh-CN"/>
        </w:rPr>
        <w:t xml:space="preserve"> or swapping</w:t>
      </w:r>
      <w:r w:rsidR="0077008E">
        <w:rPr>
          <w:lang w:val="en-GB" w:eastAsia="zh-CN"/>
        </w:rPr>
        <w:t>.</w:t>
      </w:r>
      <w:r>
        <w:rPr>
          <w:lang w:val="en-GB" w:eastAsia="zh-CN"/>
        </w:rPr>
        <w:t xml:space="preserve"> </w:t>
      </w:r>
      <w:r w:rsidR="0077008E">
        <w:rPr>
          <w:lang w:val="en-GB" w:eastAsia="zh-CN"/>
        </w:rPr>
        <w:t>This</w:t>
      </w:r>
      <w:r>
        <w:rPr>
          <w:lang w:val="en-GB" w:eastAsia="zh-CN"/>
        </w:rPr>
        <w:t xml:space="preserve"> is de facto the best performing and easiest implementation. Cost, </w:t>
      </w:r>
      <w:r w:rsidR="0077008E">
        <w:rPr>
          <w:lang w:val="en-GB" w:eastAsia="zh-CN"/>
        </w:rPr>
        <w:t>may appear</w:t>
      </w:r>
      <w:r>
        <w:rPr>
          <w:lang w:val="en-GB" w:eastAsia="zh-CN"/>
        </w:rPr>
        <w:t xml:space="preserve"> to be an issue compared to 2x1/2 or 1+1/2 architectures</w:t>
      </w:r>
      <w:r w:rsidR="0077008E">
        <w:rPr>
          <w:lang w:val="en-GB" w:eastAsia="zh-CN"/>
        </w:rPr>
        <w:t>,</w:t>
      </w:r>
      <w:r>
        <w:rPr>
          <w:lang w:val="en-GB" w:eastAsia="zh-CN"/>
        </w:rPr>
        <w:t xml:space="preserve"> but this </w:t>
      </w:r>
      <w:r w:rsidR="0077008E">
        <w:rPr>
          <w:lang w:val="en-GB" w:eastAsia="zh-CN"/>
        </w:rPr>
        <w:t>does not account</w:t>
      </w:r>
      <w:r>
        <w:rPr>
          <w:lang w:val="en-GB" w:eastAsia="zh-CN"/>
        </w:rPr>
        <w:t xml:space="preserve"> for the performance limitations of the first </w:t>
      </w:r>
      <w:r w:rsidR="0077008E">
        <w:rPr>
          <w:lang w:val="en-GB" w:eastAsia="zh-CN"/>
        </w:rPr>
        <w:t>approach</w:t>
      </w:r>
      <w:r>
        <w:rPr>
          <w:lang w:val="en-GB" w:eastAsia="zh-CN"/>
        </w:rPr>
        <w:t xml:space="preserve"> and additional swapping cost for the second </w:t>
      </w:r>
      <w:r w:rsidR="0077008E">
        <w:rPr>
          <w:lang w:val="en-GB" w:eastAsia="zh-CN"/>
        </w:rPr>
        <w:t>approach</w:t>
      </w:r>
      <w:r>
        <w:rPr>
          <w:lang w:val="en-GB" w:eastAsia="zh-CN"/>
        </w:rPr>
        <w:t>. Moreover, there are many cases where two full PA</w:t>
      </w:r>
      <w:r w:rsidR="0077008E">
        <w:rPr>
          <w:lang w:val="en-GB" w:eastAsia="zh-CN"/>
        </w:rPr>
        <w:t>s</w:t>
      </w:r>
      <w:r>
        <w:rPr>
          <w:lang w:val="en-GB" w:eastAsia="zh-CN"/>
        </w:rPr>
        <w:t xml:space="preserve"> are available to support PC1.5 or intra-band ULCA</w:t>
      </w:r>
      <w:r w:rsidR="0077008E">
        <w:rPr>
          <w:lang w:val="en-GB" w:eastAsia="zh-CN"/>
        </w:rPr>
        <w:t xml:space="preserve"> and thus this architecture offers the best coverage of features</w:t>
      </w:r>
      <w:r>
        <w:rPr>
          <w:lang w:val="en-GB" w:eastAsia="zh-CN"/>
        </w:rPr>
        <w:t>.</w:t>
      </w:r>
    </w:p>
    <w:p w14:paraId="5A04467C" w14:textId="34DA64C9" w:rsidR="00577165" w:rsidRDefault="00577165" w:rsidP="00577165">
      <w:pPr>
        <w:spacing w:after="0"/>
        <w:rPr>
          <w:lang w:val="en-GB" w:eastAsia="zh-CN"/>
        </w:rPr>
      </w:pPr>
      <w:r>
        <w:rPr>
          <w:lang w:val="en-GB" w:eastAsia="zh-CN"/>
        </w:rPr>
        <w:t>Furthermore, for SRS antenna switching, for both 1T2R and 2T2R implementations, there is no need for power relaxation</w:t>
      </w:r>
      <w:r w:rsidR="0077008E">
        <w:rPr>
          <w:lang w:val="en-GB" w:eastAsia="zh-CN"/>
        </w:rPr>
        <w:t>.</w:t>
      </w:r>
    </w:p>
    <w:p w14:paraId="7110F935" w14:textId="2E9F1CC8" w:rsidR="00577165" w:rsidRDefault="0077008E" w:rsidP="00577165">
      <w:pPr>
        <w:spacing w:after="0"/>
        <w:rPr>
          <w:lang w:val="en-GB" w:eastAsia="zh-CN"/>
        </w:rPr>
      </w:pPr>
      <w:r>
        <w:rPr>
          <w:lang w:val="en-GB" w:eastAsia="zh-CN"/>
        </w:rPr>
        <w:t>Similarly to the previous case,</w:t>
      </w:r>
      <w:r w:rsidR="00577165">
        <w:rPr>
          <w:lang w:val="en-GB" w:eastAsia="zh-CN"/>
        </w:rPr>
        <w:t xml:space="preserve"> </w:t>
      </w:r>
      <w:r>
        <w:rPr>
          <w:lang w:val="en-GB" w:eastAsia="zh-CN"/>
        </w:rPr>
        <w:t xml:space="preserve">there are also requests </w:t>
      </w:r>
      <w:r w:rsidR="00577165">
        <w:rPr>
          <w:lang w:val="en-GB" w:eastAsia="zh-CN"/>
        </w:rPr>
        <w:t xml:space="preserve">to have the option for </w:t>
      </w:r>
      <w:proofErr w:type="spellStart"/>
      <w:r w:rsidR="00577165">
        <w:rPr>
          <w:lang w:val="en-GB" w:eastAsia="zh-CN"/>
        </w:rPr>
        <w:t>TxD</w:t>
      </w:r>
      <w:proofErr w:type="spellEnd"/>
      <w:r w:rsidR="00577165">
        <w:rPr>
          <w:lang w:val="en-GB" w:eastAsia="zh-CN"/>
        </w:rPr>
        <w:t xml:space="preserve"> for this architecture</w:t>
      </w:r>
      <w:r>
        <w:rPr>
          <w:lang w:val="en-GB" w:eastAsia="zh-CN"/>
        </w:rPr>
        <w:t xml:space="preserve"> which further increases the complexity of managing all the different modes.</w:t>
      </w:r>
    </w:p>
    <w:p w14:paraId="33355141" w14:textId="77777777" w:rsidR="00577165" w:rsidRDefault="00577165" w:rsidP="00577165">
      <w:pPr>
        <w:spacing w:after="0"/>
        <w:rPr>
          <w:lang w:val="en-GB" w:eastAsia="zh-CN"/>
        </w:rPr>
      </w:pPr>
    </w:p>
    <w:p w14:paraId="1F7AECC7" w14:textId="46673599" w:rsidR="00577165" w:rsidRDefault="00577165" w:rsidP="00577165">
      <w:pPr>
        <w:spacing w:after="0"/>
        <w:rPr>
          <w:b/>
          <w:lang w:val="en-GB" w:eastAsia="zh-CN"/>
        </w:rPr>
      </w:pPr>
      <w:r w:rsidRPr="00435008">
        <w:rPr>
          <w:b/>
          <w:lang w:val="en-GB" w:eastAsia="zh-CN"/>
        </w:rPr>
        <w:t>Observation</w:t>
      </w:r>
      <w:r w:rsidR="0077008E">
        <w:rPr>
          <w:b/>
          <w:lang w:val="en-GB" w:eastAsia="zh-CN"/>
        </w:rPr>
        <w:t xml:space="preserve"> </w:t>
      </w:r>
      <w:r w:rsidRPr="00435008">
        <w:rPr>
          <w:b/>
          <w:lang w:val="en-GB" w:eastAsia="zh-CN"/>
        </w:rPr>
        <w:t xml:space="preserve">on </w:t>
      </w:r>
      <w:r>
        <w:rPr>
          <w:b/>
          <w:lang w:val="en-GB" w:eastAsia="zh-CN"/>
        </w:rPr>
        <w:t>2x1</w:t>
      </w:r>
      <w:r w:rsidRPr="00435008">
        <w:rPr>
          <w:b/>
          <w:lang w:val="en-GB" w:eastAsia="zh-CN"/>
        </w:rPr>
        <w:t>architecture:</w:t>
      </w:r>
    </w:p>
    <w:p w14:paraId="49DA50AE" w14:textId="77777777" w:rsidR="00577165" w:rsidRDefault="00577165" w:rsidP="00F91A55">
      <w:pPr>
        <w:pStyle w:val="ListParagraph"/>
        <w:numPr>
          <w:ilvl w:val="0"/>
          <w:numId w:val="16"/>
        </w:numPr>
        <w:tabs>
          <w:tab w:val="left" w:pos="360"/>
        </w:tabs>
        <w:spacing w:after="0"/>
        <w:ind w:left="360"/>
        <w:rPr>
          <w:b/>
          <w:lang w:val="en-GB" w:eastAsia="zh-CN"/>
        </w:rPr>
      </w:pPr>
      <w:r>
        <w:rPr>
          <w:b/>
          <w:lang w:val="en-GB" w:eastAsia="zh-CN"/>
        </w:rPr>
        <w:t xml:space="preserve">Support of </w:t>
      </w:r>
      <w:proofErr w:type="spellStart"/>
      <w:r>
        <w:rPr>
          <w:b/>
          <w:lang w:val="en-GB" w:eastAsia="zh-CN"/>
        </w:rPr>
        <w:t>TxD</w:t>
      </w:r>
      <w:proofErr w:type="spellEnd"/>
      <w:r>
        <w:rPr>
          <w:b/>
          <w:lang w:val="en-GB" w:eastAsia="zh-CN"/>
        </w:rPr>
        <w:t xml:space="preserve"> is not required to reach </w:t>
      </w:r>
      <w:r w:rsidRPr="00945E23">
        <w:rPr>
          <w:b/>
          <w:lang w:val="en-GB" w:eastAsia="zh-CN"/>
        </w:rPr>
        <w:t>MOP for</w:t>
      </w:r>
      <w:r>
        <w:rPr>
          <w:b/>
          <w:lang w:val="en-GB" w:eastAsia="zh-CN"/>
        </w:rPr>
        <w:t xml:space="preserve"> intra-band UL</w:t>
      </w:r>
      <w:r w:rsidRPr="00945E23">
        <w:rPr>
          <w:b/>
          <w:lang w:val="en-GB" w:eastAsia="zh-CN"/>
        </w:rPr>
        <w:t xml:space="preserve"> CA</w:t>
      </w:r>
      <w:r>
        <w:rPr>
          <w:b/>
          <w:lang w:val="en-GB" w:eastAsia="zh-CN"/>
        </w:rPr>
        <w:t xml:space="preserve"> and </w:t>
      </w:r>
      <w:proofErr w:type="spellStart"/>
      <w:r w:rsidRPr="00945E23">
        <w:rPr>
          <w:b/>
          <w:lang w:val="en-GB" w:eastAsia="zh-CN"/>
        </w:rPr>
        <w:t>ULFPTx</w:t>
      </w:r>
      <w:proofErr w:type="spellEnd"/>
      <w:r>
        <w:rPr>
          <w:b/>
          <w:lang w:val="en-GB" w:eastAsia="zh-CN"/>
        </w:rPr>
        <w:t xml:space="preserve">, without any swapping required. </w:t>
      </w:r>
    </w:p>
    <w:p w14:paraId="5755FA80" w14:textId="77777777" w:rsidR="00577165" w:rsidRDefault="00577165" w:rsidP="00F91A55">
      <w:pPr>
        <w:pStyle w:val="ListParagraph"/>
        <w:numPr>
          <w:ilvl w:val="0"/>
          <w:numId w:val="16"/>
        </w:numPr>
        <w:tabs>
          <w:tab w:val="left" w:pos="360"/>
        </w:tabs>
        <w:spacing w:after="0"/>
        <w:ind w:left="360"/>
        <w:rPr>
          <w:b/>
          <w:lang w:val="en-GB" w:eastAsia="zh-CN"/>
        </w:rPr>
      </w:pPr>
      <w:r>
        <w:rPr>
          <w:b/>
          <w:lang w:val="en-GB" w:eastAsia="zh-CN"/>
        </w:rPr>
        <w:t>SRS antenna switching does not require power relaxation in any configuration</w:t>
      </w:r>
    </w:p>
    <w:p w14:paraId="7F106D88" w14:textId="1EB90A7F" w:rsidR="00577165" w:rsidRDefault="00577165" w:rsidP="00577165">
      <w:pPr>
        <w:pStyle w:val="Heading3"/>
        <w:tabs>
          <w:tab w:val="num" w:pos="720"/>
        </w:tabs>
        <w:spacing w:after="240"/>
        <w:ind w:left="720"/>
        <w:rPr>
          <w:lang w:eastAsia="zh-CN"/>
        </w:rPr>
      </w:pPr>
      <w:r>
        <w:rPr>
          <w:lang w:eastAsia="zh-CN"/>
        </w:rPr>
        <w:t>Proposals to simplify options for Release 17</w:t>
      </w:r>
    </w:p>
    <w:p w14:paraId="3BD4779D" w14:textId="25C8ABCD" w:rsidR="00577165" w:rsidRDefault="00577165" w:rsidP="00577165">
      <w:pPr>
        <w:rPr>
          <w:lang w:val="en-GB" w:eastAsia="zh-CN"/>
        </w:rPr>
      </w:pPr>
      <w:r>
        <w:rPr>
          <w:lang w:val="en-GB" w:eastAsia="zh-CN"/>
        </w:rPr>
        <w:t xml:space="preserve">With </w:t>
      </w:r>
      <w:proofErr w:type="spellStart"/>
      <w:r>
        <w:rPr>
          <w:lang w:val="en-GB" w:eastAsia="zh-CN"/>
        </w:rPr>
        <w:t>TxD</w:t>
      </w:r>
      <w:proofErr w:type="spellEnd"/>
      <w:r>
        <w:rPr>
          <w:lang w:val="en-GB" w:eastAsia="zh-CN"/>
        </w:rPr>
        <w:t xml:space="preserve"> being </w:t>
      </w:r>
      <w:r w:rsidR="0077008E">
        <w:rPr>
          <w:lang w:val="en-GB" w:eastAsia="zh-CN"/>
        </w:rPr>
        <w:t>considered</w:t>
      </w:r>
      <w:r>
        <w:rPr>
          <w:lang w:val="en-GB" w:eastAsia="zh-CN"/>
        </w:rPr>
        <w:t xml:space="preserve"> as a feasible option for all architectures, it becomes difficult to map requirements of a given power class in all modes</w:t>
      </w:r>
      <w:r w:rsidR="0077008E">
        <w:rPr>
          <w:lang w:val="en-GB" w:eastAsia="zh-CN"/>
        </w:rPr>
        <w:t>.</w:t>
      </w:r>
      <w:r>
        <w:rPr>
          <w:lang w:val="en-GB" w:eastAsia="zh-CN"/>
        </w:rPr>
        <w:t xml:space="preserve"> </w:t>
      </w:r>
      <w:r w:rsidR="0077008E">
        <w:rPr>
          <w:lang w:val="en-GB" w:eastAsia="zh-CN"/>
        </w:rPr>
        <w:t>Thus, we</w:t>
      </w:r>
      <w:r>
        <w:rPr>
          <w:lang w:val="en-GB" w:eastAsia="zh-CN"/>
        </w:rPr>
        <w:t xml:space="preserve"> suggest that in the scope of Release 17, </w:t>
      </w:r>
      <w:proofErr w:type="spellStart"/>
      <w:r>
        <w:rPr>
          <w:lang w:val="en-GB" w:eastAsia="zh-CN"/>
        </w:rPr>
        <w:t>TxD</w:t>
      </w:r>
      <w:proofErr w:type="spellEnd"/>
      <w:r>
        <w:rPr>
          <w:lang w:val="en-GB" w:eastAsia="zh-CN"/>
        </w:rPr>
        <w:t xml:space="preserve"> </w:t>
      </w:r>
      <w:r w:rsidR="0077008E">
        <w:rPr>
          <w:lang w:val="en-GB" w:eastAsia="zh-CN"/>
        </w:rPr>
        <w:t>be</w:t>
      </w:r>
      <w:r>
        <w:rPr>
          <w:lang w:val="en-GB" w:eastAsia="zh-CN"/>
        </w:rPr>
        <w:t xml:space="preserve"> only supported for the 2x1/2 architecture and </w:t>
      </w:r>
      <w:r w:rsidR="0077008E">
        <w:rPr>
          <w:lang w:val="en-GB" w:eastAsia="zh-CN"/>
        </w:rPr>
        <w:t>if</w:t>
      </w:r>
      <w:r>
        <w:rPr>
          <w:lang w:val="en-GB" w:eastAsia="zh-CN"/>
        </w:rPr>
        <w:t xml:space="preserve"> </w:t>
      </w:r>
      <w:proofErr w:type="spellStart"/>
      <w:r>
        <w:rPr>
          <w:lang w:val="en-GB" w:eastAsia="zh-CN"/>
        </w:rPr>
        <w:t>TxD</w:t>
      </w:r>
      <w:proofErr w:type="spellEnd"/>
      <w:r>
        <w:rPr>
          <w:lang w:val="en-GB" w:eastAsia="zh-CN"/>
        </w:rPr>
        <w:t xml:space="preserve"> is not signalled</w:t>
      </w:r>
      <w:r w:rsidR="0077008E">
        <w:rPr>
          <w:lang w:val="en-GB" w:eastAsia="zh-CN"/>
        </w:rPr>
        <w:t>,</w:t>
      </w:r>
      <w:r>
        <w:rPr>
          <w:lang w:val="en-GB" w:eastAsia="zh-CN"/>
        </w:rPr>
        <w:t xml:space="preserve"> at least one full power PA </w:t>
      </w:r>
      <w:r w:rsidR="0077008E">
        <w:rPr>
          <w:lang w:val="en-GB" w:eastAsia="zh-CN"/>
        </w:rPr>
        <w:t>be</w:t>
      </w:r>
      <w:r>
        <w:rPr>
          <w:lang w:val="en-GB" w:eastAsia="zh-CN"/>
        </w:rPr>
        <w:t xml:space="preserve"> available</w:t>
      </w:r>
      <w:r w:rsidR="00AF184F">
        <w:rPr>
          <w:lang w:val="en-GB" w:eastAsia="zh-CN"/>
        </w:rPr>
        <w:t xml:space="preserve"> (consistent with proposals in [1])</w:t>
      </w:r>
      <w:r>
        <w:rPr>
          <w:lang w:val="en-GB" w:eastAsia="zh-CN"/>
        </w:rPr>
        <w:t xml:space="preserve">. </w:t>
      </w:r>
      <w:r w:rsidR="0077008E">
        <w:rPr>
          <w:lang w:val="en-GB" w:eastAsia="zh-CN"/>
        </w:rPr>
        <w:t>This</w:t>
      </w:r>
      <w:r>
        <w:rPr>
          <w:lang w:val="en-GB" w:eastAsia="zh-CN"/>
        </w:rPr>
        <w:t xml:space="preserve"> then</w:t>
      </w:r>
      <w:r w:rsidR="0077008E">
        <w:rPr>
          <w:lang w:val="en-GB" w:eastAsia="zh-CN"/>
        </w:rPr>
        <w:t xml:space="preserve"> means</w:t>
      </w:r>
      <w:r>
        <w:rPr>
          <w:lang w:val="en-GB" w:eastAsia="zh-CN"/>
        </w:rPr>
        <w:t xml:space="preserve"> that 2Tx MPR is valid for all modes when </w:t>
      </w:r>
      <w:proofErr w:type="spellStart"/>
      <w:r>
        <w:rPr>
          <w:lang w:val="en-GB" w:eastAsia="zh-CN"/>
        </w:rPr>
        <w:t>TxD</w:t>
      </w:r>
      <w:proofErr w:type="spellEnd"/>
      <w:r>
        <w:rPr>
          <w:lang w:val="en-GB" w:eastAsia="zh-CN"/>
        </w:rPr>
        <w:t xml:space="preserve"> is signalled</w:t>
      </w:r>
      <w:r w:rsidR="0077008E">
        <w:rPr>
          <w:lang w:val="en-GB" w:eastAsia="zh-CN"/>
        </w:rPr>
        <w:t>,</w:t>
      </w:r>
      <w:r>
        <w:rPr>
          <w:lang w:val="en-GB" w:eastAsia="zh-CN"/>
        </w:rPr>
        <w:t xml:space="preserve"> and that </w:t>
      </w:r>
      <w:r w:rsidR="00AF184F">
        <w:rPr>
          <w:lang w:val="en-GB" w:eastAsia="zh-CN"/>
        </w:rPr>
        <w:t xml:space="preserve">1Tx MPR is valid for </w:t>
      </w:r>
      <w:r w:rsidR="00F8415C">
        <w:rPr>
          <w:lang w:val="en-GB" w:eastAsia="zh-CN"/>
        </w:rPr>
        <w:t>1Tx</w:t>
      </w:r>
      <w:r w:rsidR="00AF184F">
        <w:rPr>
          <w:lang w:val="en-GB" w:eastAsia="zh-CN"/>
        </w:rPr>
        <w:t xml:space="preserve"> transmissions if </w:t>
      </w:r>
      <w:proofErr w:type="spellStart"/>
      <w:r w:rsidR="00AF184F">
        <w:rPr>
          <w:lang w:val="en-GB" w:eastAsia="zh-CN"/>
        </w:rPr>
        <w:t>TxD</w:t>
      </w:r>
      <w:proofErr w:type="spellEnd"/>
      <w:r w:rsidR="00AF184F">
        <w:rPr>
          <w:lang w:val="en-GB" w:eastAsia="zh-CN"/>
        </w:rPr>
        <w:t xml:space="preserve"> is not signalled.</w:t>
      </w:r>
    </w:p>
    <w:p w14:paraId="59226D51" w14:textId="66739C2C" w:rsidR="00AF184F" w:rsidRPr="00577165" w:rsidRDefault="00AF184F" w:rsidP="00577165">
      <w:pPr>
        <w:rPr>
          <w:lang w:val="en-GB" w:eastAsia="zh-CN"/>
        </w:rPr>
      </w:pPr>
      <w:r>
        <w:rPr>
          <w:lang w:val="en-GB" w:eastAsia="zh-CN"/>
        </w:rPr>
        <w:lastRenderedPageBreak/>
        <w:t xml:space="preserve">With such simplification, in Release 17, </w:t>
      </w:r>
      <w:proofErr w:type="spellStart"/>
      <w:r>
        <w:rPr>
          <w:lang w:val="en-GB" w:eastAsia="zh-CN"/>
        </w:rPr>
        <w:t>TxD</w:t>
      </w:r>
      <w:proofErr w:type="spellEnd"/>
      <w:r>
        <w:rPr>
          <w:lang w:val="en-GB" w:eastAsia="zh-CN"/>
        </w:rPr>
        <w:t xml:space="preserve"> is only signalled for PC2 with 23+23dBm architecture</w:t>
      </w:r>
      <w:r w:rsidR="0077008E">
        <w:rPr>
          <w:lang w:val="en-GB" w:eastAsia="zh-CN"/>
        </w:rPr>
        <w:t>,</w:t>
      </w:r>
      <w:r>
        <w:rPr>
          <w:lang w:val="en-GB" w:eastAsia="zh-CN"/>
        </w:rPr>
        <w:t xml:space="preserve"> as </w:t>
      </w:r>
      <w:proofErr w:type="spellStart"/>
      <w:r>
        <w:rPr>
          <w:lang w:val="en-GB" w:eastAsia="zh-CN"/>
        </w:rPr>
        <w:t>TxD</w:t>
      </w:r>
      <w:proofErr w:type="spellEnd"/>
      <w:r>
        <w:rPr>
          <w:lang w:val="en-GB" w:eastAsia="zh-CN"/>
        </w:rPr>
        <w:t xml:space="preserve"> is implicit to PC1.5. This applies to </w:t>
      </w:r>
      <w:proofErr w:type="spellStart"/>
      <w:r>
        <w:rPr>
          <w:lang w:val="en-GB" w:eastAsia="zh-CN"/>
        </w:rPr>
        <w:t>TxD</w:t>
      </w:r>
      <w:proofErr w:type="spellEnd"/>
      <w:r>
        <w:rPr>
          <w:lang w:val="en-GB" w:eastAsia="zh-CN"/>
        </w:rPr>
        <w:t xml:space="preserve">, UL MIMO with </w:t>
      </w:r>
      <w:proofErr w:type="spellStart"/>
      <w:r>
        <w:rPr>
          <w:lang w:val="en-GB" w:eastAsia="zh-CN"/>
        </w:rPr>
        <w:t>ULFPTx</w:t>
      </w:r>
      <w:proofErr w:type="spellEnd"/>
      <w:r>
        <w:rPr>
          <w:lang w:val="en-GB" w:eastAsia="zh-CN"/>
        </w:rPr>
        <w:t xml:space="preserve">, PC2 contiguous intra-band ULCA+MIMO, 1LO </w:t>
      </w:r>
      <w:r w:rsidR="00F90B69">
        <w:rPr>
          <w:rFonts w:asciiTheme="minorHAnsi" w:hAnsiTheme="minorHAnsi"/>
          <w:b/>
          <w:bCs/>
          <w:color w:val="000000"/>
          <w:sz w:val="18"/>
          <w:szCs w:val="18"/>
        </w:rPr>
        <w:t>≤</w:t>
      </w:r>
      <w:r>
        <w:rPr>
          <w:lang w:val="en-GB" w:eastAsia="zh-CN"/>
        </w:rPr>
        <w:t xml:space="preserve">200MHz PC2 </w:t>
      </w:r>
      <w:r w:rsidR="0077008E">
        <w:rPr>
          <w:lang w:val="en-GB" w:eastAsia="zh-CN"/>
        </w:rPr>
        <w:t>non-</w:t>
      </w:r>
      <w:r>
        <w:rPr>
          <w:lang w:val="en-GB" w:eastAsia="zh-CN"/>
        </w:rPr>
        <w:t>contiguous intra-band ULCA.</w:t>
      </w:r>
    </w:p>
    <w:p w14:paraId="46E5F5B8" w14:textId="4DCDB540" w:rsidR="00577165" w:rsidRDefault="00AF184F" w:rsidP="00577165">
      <w:pPr>
        <w:spacing w:after="0"/>
        <w:rPr>
          <w:lang w:val="en-GB" w:eastAsia="zh-CN"/>
        </w:rPr>
      </w:pPr>
      <w:r w:rsidRPr="00AF184F">
        <w:rPr>
          <w:lang w:val="en-GB" w:eastAsia="zh-CN"/>
        </w:rPr>
        <w:t xml:space="preserve">In the same spirit, to simplify </w:t>
      </w:r>
      <w:r>
        <w:rPr>
          <w:lang w:val="en-GB" w:eastAsia="zh-CN"/>
        </w:rPr>
        <w:t xml:space="preserve">the SRS antenna switching power relaxation, the 3dB power relaxation is only allowed for two half PA cases: PC1.5 and PC2 with </w:t>
      </w:r>
      <w:proofErr w:type="spellStart"/>
      <w:r>
        <w:rPr>
          <w:lang w:val="en-GB" w:eastAsia="zh-CN"/>
        </w:rPr>
        <w:t>TxD</w:t>
      </w:r>
      <w:proofErr w:type="spellEnd"/>
      <w:r>
        <w:rPr>
          <w:lang w:val="en-GB" w:eastAsia="zh-CN"/>
        </w:rPr>
        <w:t>. In order to make this simplification feasible, it assumes that 2T2R is not supported for 1+1/2 architecture and thus only 1T2R is signalled in this case.</w:t>
      </w:r>
    </w:p>
    <w:p w14:paraId="39DC26EA" w14:textId="77777777" w:rsidR="00AF184F" w:rsidRDefault="00AF184F" w:rsidP="00577165">
      <w:pPr>
        <w:spacing w:after="0"/>
        <w:rPr>
          <w:lang w:val="en-GB" w:eastAsia="zh-CN"/>
        </w:rPr>
      </w:pPr>
    </w:p>
    <w:p w14:paraId="67AF34B6" w14:textId="5F9AA697" w:rsidR="00AF184F" w:rsidRDefault="00AF184F" w:rsidP="00577165">
      <w:pPr>
        <w:spacing w:after="0"/>
        <w:rPr>
          <w:lang w:val="en-GB" w:eastAsia="zh-CN"/>
        </w:rPr>
      </w:pPr>
      <w:r>
        <w:rPr>
          <w:lang w:val="en-GB" w:eastAsia="zh-CN"/>
        </w:rPr>
        <w:t>With these assumptions</w:t>
      </w:r>
      <w:r w:rsidR="00325C9F">
        <w:rPr>
          <w:lang w:val="en-GB" w:eastAsia="zh-CN"/>
        </w:rPr>
        <w:t>,</w:t>
      </w:r>
      <w:r>
        <w:rPr>
          <w:lang w:val="en-GB" w:eastAsia="zh-CN"/>
        </w:rPr>
        <w:t xml:space="preserve"> requirement mapping </w:t>
      </w:r>
      <w:r w:rsidR="00325C9F">
        <w:rPr>
          <w:lang w:val="en-GB" w:eastAsia="zh-CN"/>
        </w:rPr>
        <w:t>is firstly decided</w:t>
      </w:r>
      <w:r w:rsidR="0077008E">
        <w:rPr>
          <w:lang w:val="en-GB" w:eastAsia="zh-CN"/>
        </w:rPr>
        <w:t>, either in</w:t>
      </w:r>
      <w:r w:rsidR="00325C9F">
        <w:rPr>
          <w:lang w:val="en-GB" w:eastAsia="zh-CN"/>
        </w:rPr>
        <w:t xml:space="preserve"> support of </w:t>
      </w:r>
      <w:proofErr w:type="spellStart"/>
      <w:r w:rsidR="00325C9F">
        <w:rPr>
          <w:lang w:val="en-GB" w:eastAsia="zh-CN"/>
        </w:rPr>
        <w:t>TxD</w:t>
      </w:r>
      <w:proofErr w:type="spellEnd"/>
      <w:r w:rsidR="00325C9F">
        <w:rPr>
          <w:lang w:val="en-GB" w:eastAsia="zh-CN"/>
        </w:rPr>
        <w:t xml:space="preserve"> or not</w:t>
      </w:r>
      <w:r w:rsidR="0077008E">
        <w:rPr>
          <w:lang w:val="en-GB" w:eastAsia="zh-CN"/>
        </w:rPr>
        <w:t>, with</w:t>
      </w:r>
      <w:r w:rsidR="00325C9F">
        <w:rPr>
          <w:lang w:val="en-GB" w:eastAsia="zh-CN"/>
        </w:rPr>
        <w:t xml:space="preserve"> some </w:t>
      </w:r>
      <w:r w:rsidR="007A7E08">
        <w:rPr>
          <w:lang w:val="en-GB" w:eastAsia="zh-CN"/>
        </w:rPr>
        <w:t xml:space="preserve">additional </w:t>
      </w:r>
      <w:r w:rsidR="00325C9F">
        <w:rPr>
          <w:lang w:val="en-GB" w:eastAsia="zh-CN"/>
        </w:rPr>
        <w:t xml:space="preserve">considerations needed for the </w:t>
      </w:r>
      <w:r w:rsidR="007A7E08">
        <w:rPr>
          <w:lang w:val="en-GB" w:eastAsia="zh-CN"/>
        </w:rPr>
        <w:t>2x1 and 1+1/2 cases</w:t>
      </w:r>
      <w:r w:rsidR="00325C9F">
        <w:rPr>
          <w:lang w:val="en-GB" w:eastAsia="zh-CN"/>
        </w:rPr>
        <w:t>.</w:t>
      </w:r>
    </w:p>
    <w:p w14:paraId="5562F9F4" w14:textId="77777777" w:rsidR="00325C9F" w:rsidRDefault="00325C9F" w:rsidP="00577165">
      <w:pPr>
        <w:spacing w:after="0"/>
        <w:rPr>
          <w:lang w:val="en-GB" w:eastAsia="zh-CN"/>
        </w:rPr>
      </w:pPr>
    </w:p>
    <w:p w14:paraId="352B456D" w14:textId="19000FEE" w:rsidR="00325C9F" w:rsidRPr="00325C9F" w:rsidRDefault="00325C9F" w:rsidP="00577165">
      <w:pPr>
        <w:spacing w:after="0"/>
        <w:rPr>
          <w:b/>
          <w:lang w:val="en-GB" w:eastAsia="zh-CN"/>
        </w:rPr>
      </w:pPr>
      <w:r w:rsidRPr="00325C9F">
        <w:rPr>
          <w:b/>
          <w:lang w:val="en-GB" w:eastAsia="zh-CN"/>
        </w:rPr>
        <w:t>Proposal</w:t>
      </w:r>
      <w:r w:rsidR="00EC0A02">
        <w:rPr>
          <w:b/>
          <w:lang w:val="en-GB" w:eastAsia="zh-CN"/>
        </w:rPr>
        <w:t>s</w:t>
      </w:r>
      <w:r w:rsidRPr="00325C9F">
        <w:rPr>
          <w:b/>
          <w:lang w:val="en-GB" w:eastAsia="zh-CN"/>
        </w:rPr>
        <w:t xml:space="preserve"> on transmit path architecture options simplification for R17:</w:t>
      </w:r>
    </w:p>
    <w:p w14:paraId="59D2C936" w14:textId="4AF5E671" w:rsidR="00325C9F" w:rsidRPr="00325C9F" w:rsidRDefault="00325C9F" w:rsidP="00F91A55">
      <w:pPr>
        <w:pStyle w:val="ListParagraph"/>
        <w:numPr>
          <w:ilvl w:val="0"/>
          <w:numId w:val="18"/>
        </w:numPr>
        <w:spacing w:after="0"/>
        <w:rPr>
          <w:b/>
          <w:lang w:val="en-GB" w:eastAsia="zh-CN"/>
        </w:rPr>
      </w:pPr>
      <w:proofErr w:type="spellStart"/>
      <w:r w:rsidRPr="00325C9F">
        <w:rPr>
          <w:b/>
          <w:lang w:val="en-GB" w:eastAsia="zh-CN"/>
        </w:rPr>
        <w:t>TxD</w:t>
      </w:r>
      <w:proofErr w:type="spellEnd"/>
      <w:r w:rsidRPr="00325C9F">
        <w:rPr>
          <w:b/>
          <w:lang w:val="en-GB" w:eastAsia="zh-CN"/>
        </w:rPr>
        <w:t xml:space="preserve"> is signalled only for 2x1/2 architecture and is implicit for PC1.5</w:t>
      </w:r>
      <w:r w:rsidR="007A7E08">
        <w:rPr>
          <w:b/>
          <w:lang w:val="en-GB" w:eastAsia="zh-CN"/>
        </w:rPr>
        <w:t>,</w:t>
      </w:r>
      <w:r w:rsidRPr="00325C9F">
        <w:rPr>
          <w:b/>
          <w:lang w:val="en-GB" w:eastAsia="zh-CN"/>
        </w:rPr>
        <w:t xml:space="preserve"> and thus use 2Tx MPR in all modes and is granted 3dB power relaxation for SRS antenna switching</w:t>
      </w:r>
    </w:p>
    <w:p w14:paraId="020DD0B7" w14:textId="5FFAC139" w:rsidR="00325C9F" w:rsidRPr="00325C9F" w:rsidRDefault="00325C9F" w:rsidP="00F91A55">
      <w:pPr>
        <w:pStyle w:val="ListParagraph"/>
        <w:numPr>
          <w:ilvl w:val="0"/>
          <w:numId w:val="18"/>
        </w:numPr>
        <w:spacing w:after="0"/>
        <w:rPr>
          <w:b/>
          <w:lang w:val="en-GB" w:eastAsia="zh-CN"/>
        </w:rPr>
      </w:pPr>
      <w:r w:rsidRPr="00325C9F">
        <w:rPr>
          <w:b/>
          <w:lang w:val="en-GB" w:eastAsia="zh-CN"/>
        </w:rPr>
        <w:t xml:space="preserve">When </w:t>
      </w:r>
      <w:proofErr w:type="spellStart"/>
      <w:r w:rsidRPr="00325C9F">
        <w:rPr>
          <w:b/>
          <w:lang w:val="en-GB" w:eastAsia="zh-CN"/>
        </w:rPr>
        <w:t>TxD</w:t>
      </w:r>
      <w:proofErr w:type="spellEnd"/>
      <w:r w:rsidRPr="00325C9F">
        <w:rPr>
          <w:b/>
          <w:lang w:val="en-GB" w:eastAsia="zh-CN"/>
        </w:rPr>
        <w:t xml:space="preserve"> is not signalled, 1Tx MPR is used for single antenna transmissions and no power relaxation is </w:t>
      </w:r>
      <w:r w:rsidR="007A7E08">
        <w:rPr>
          <w:b/>
          <w:lang w:val="en-GB" w:eastAsia="zh-CN"/>
        </w:rPr>
        <w:t>granted</w:t>
      </w:r>
      <w:r w:rsidRPr="00325C9F">
        <w:rPr>
          <w:b/>
          <w:lang w:val="en-GB" w:eastAsia="zh-CN"/>
        </w:rPr>
        <w:t xml:space="preserve"> for SRS antenna switching.</w:t>
      </w:r>
    </w:p>
    <w:p w14:paraId="6FC8288F" w14:textId="22201C8A" w:rsidR="00325C9F" w:rsidRDefault="00325C9F" w:rsidP="00F91A55">
      <w:pPr>
        <w:pStyle w:val="ListParagraph"/>
        <w:numPr>
          <w:ilvl w:val="1"/>
          <w:numId w:val="18"/>
        </w:numPr>
        <w:spacing w:after="0"/>
        <w:rPr>
          <w:b/>
          <w:lang w:val="en-GB" w:eastAsia="zh-CN"/>
        </w:rPr>
      </w:pPr>
      <w:r w:rsidRPr="00325C9F">
        <w:rPr>
          <w:b/>
          <w:lang w:val="en-GB" w:eastAsia="zh-CN"/>
        </w:rPr>
        <w:t>As a consequence, 2T2R is not supported for 1+1/2 architecture</w:t>
      </w:r>
    </w:p>
    <w:p w14:paraId="7E2AE063" w14:textId="31D39793" w:rsidR="00B0387D" w:rsidRDefault="00B0387D" w:rsidP="00F91A55">
      <w:pPr>
        <w:pStyle w:val="ListParagraph"/>
        <w:numPr>
          <w:ilvl w:val="1"/>
          <w:numId w:val="18"/>
        </w:numPr>
        <w:spacing w:after="0"/>
        <w:rPr>
          <w:b/>
          <w:lang w:val="en-GB" w:eastAsia="zh-CN"/>
        </w:rPr>
      </w:pPr>
      <w:r>
        <w:rPr>
          <w:b/>
          <w:lang w:val="en-GB" w:eastAsia="zh-CN"/>
        </w:rPr>
        <w:t>It would be logical that a 2x1 architecture implements 2T2R</w:t>
      </w:r>
      <w:r w:rsidR="007A7E08">
        <w:rPr>
          <w:b/>
          <w:lang w:val="en-GB" w:eastAsia="zh-CN"/>
        </w:rPr>
        <w:t>,</w:t>
      </w:r>
      <w:r>
        <w:rPr>
          <w:b/>
          <w:lang w:val="en-GB" w:eastAsia="zh-CN"/>
        </w:rPr>
        <w:t xml:space="preserve"> but 1T2R is not precluded</w:t>
      </w:r>
    </w:p>
    <w:p w14:paraId="0FCC86D7" w14:textId="3947DFCC" w:rsidR="00325C9F" w:rsidRDefault="00325C9F" w:rsidP="00325C9F">
      <w:pPr>
        <w:pStyle w:val="Heading2"/>
        <w:spacing w:after="240"/>
        <w:rPr>
          <w:lang w:eastAsia="zh-CN"/>
        </w:rPr>
      </w:pPr>
      <w:r>
        <w:rPr>
          <w:lang w:eastAsia="zh-CN"/>
        </w:rPr>
        <w:t xml:space="preserve">Current Release 17 </w:t>
      </w:r>
      <w:r w:rsidR="00662DA7">
        <w:rPr>
          <w:lang w:eastAsia="zh-CN"/>
        </w:rPr>
        <w:t xml:space="preserve">MPR </w:t>
      </w:r>
      <w:r>
        <w:rPr>
          <w:lang w:eastAsia="zh-CN"/>
        </w:rPr>
        <w:t>requirement status</w:t>
      </w:r>
    </w:p>
    <w:p w14:paraId="126A9A4B" w14:textId="2BC089CF" w:rsidR="00325C9F" w:rsidRDefault="00325C9F" w:rsidP="00325C9F">
      <w:pPr>
        <w:spacing w:after="0"/>
        <w:rPr>
          <w:lang w:val="en-GB" w:eastAsia="zh-CN"/>
        </w:rPr>
      </w:pPr>
      <w:r>
        <w:rPr>
          <w:lang w:val="en-GB" w:eastAsia="zh-CN"/>
        </w:rPr>
        <w:t xml:space="preserve">Assuming </w:t>
      </w:r>
      <w:r w:rsidR="00387B9F">
        <w:rPr>
          <w:lang w:val="en-GB" w:eastAsia="zh-CN"/>
        </w:rPr>
        <w:t>that the above simplifications are agreed</w:t>
      </w:r>
      <w:r w:rsidR="007A7E08">
        <w:rPr>
          <w:lang w:val="en-GB" w:eastAsia="zh-CN"/>
        </w:rPr>
        <w:t xml:space="preserve"> upon</w:t>
      </w:r>
      <w:r w:rsidR="001E0928">
        <w:rPr>
          <w:lang w:val="en-GB" w:eastAsia="zh-CN"/>
        </w:rPr>
        <w:t>,</w:t>
      </w:r>
      <w:r w:rsidR="00387B9F">
        <w:rPr>
          <w:lang w:val="en-GB" w:eastAsia="zh-CN"/>
        </w:rPr>
        <w:t xml:space="preserve"> </w:t>
      </w:r>
      <w:r w:rsidR="00CB2EAF">
        <w:rPr>
          <w:lang w:val="en-GB" w:eastAsia="zh-CN"/>
        </w:rPr>
        <w:t xml:space="preserve">Table 1 provides </w:t>
      </w:r>
      <w:r w:rsidR="00387B9F">
        <w:rPr>
          <w:lang w:val="en-GB" w:eastAsia="zh-CN"/>
        </w:rPr>
        <w:t>a status of MPR for different features, power classes and PA arc</w:t>
      </w:r>
      <w:r w:rsidR="001E0928">
        <w:rPr>
          <w:lang w:val="en-GB" w:eastAsia="zh-CN"/>
        </w:rPr>
        <w:t xml:space="preserve">hitectures with indication of SRS antenna switching and </w:t>
      </w:r>
      <w:r w:rsidR="001E0928" w:rsidRPr="007A7E08">
        <w:rPr>
          <w:lang w:eastAsia="zh-CN"/>
        </w:rPr>
        <w:t>signa</w:t>
      </w:r>
      <w:r w:rsidR="007A7E08" w:rsidRPr="007A7E08">
        <w:rPr>
          <w:lang w:eastAsia="zh-CN"/>
        </w:rPr>
        <w:t>l</w:t>
      </w:r>
      <w:r w:rsidR="001E0928" w:rsidRPr="007A7E08">
        <w:rPr>
          <w:lang w:eastAsia="zh-CN"/>
        </w:rPr>
        <w:t>ing</w:t>
      </w:r>
      <w:r w:rsidR="001E0928">
        <w:rPr>
          <w:lang w:val="en-GB" w:eastAsia="zh-CN"/>
        </w:rPr>
        <w:t>.</w:t>
      </w:r>
    </w:p>
    <w:p w14:paraId="5CAE8387" w14:textId="77777777" w:rsidR="001E0928" w:rsidRDefault="001E0928" w:rsidP="00325C9F">
      <w:pPr>
        <w:spacing w:after="0"/>
        <w:rPr>
          <w:lang w:val="en-GB" w:eastAsia="zh-CN"/>
        </w:rPr>
      </w:pPr>
    </w:p>
    <w:p w14:paraId="2DF8BA1F" w14:textId="35035C69" w:rsidR="001E0928" w:rsidRDefault="001E0928" w:rsidP="00325C9F">
      <w:pPr>
        <w:spacing w:after="0"/>
        <w:rPr>
          <w:lang w:val="en-GB" w:eastAsia="zh-CN"/>
        </w:rPr>
      </w:pPr>
      <w:r>
        <w:rPr>
          <w:lang w:val="en-GB" w:eastAsia="zh-CN"/>
        </w:rPr>
        <w:t>The following applies:</w:t>
      </w:r>
    </w:p>
    <w:p w14:paraId="3A08F634" w14:textId="438A9E4F" w:rsidR="001E0928" w:rsidRDefault="001E0928" w:rsidP="00F91A55">
      <w:pPr>
        <w:pStyle w:val="ListParagraph"/>
        <w:numPr>
          <w:ilvl w:val="0"/>
          <w:numId w:val="19"/>
        </w:numPr>
        <w:spacing w:after="0"/>
        <w:rPr>
          <w:lang w:val="en-GB" w:eastAsia="zh-CN"/>
        </w:rPr>
      </w:pPr>
      <w:r w:rsidRPr="001E0928">
        <w:rPr>
          <w:lang w:val="en-GB" w:eastAsia="zh-CN"/>
        </w:rPr>
        <w:t xml:space="preserve">In </w:t>
      </w:r>
      <w:r w:rsidRPr="001E0928">
        <w:rPr>
          <w:b/>
          <w:lang w:val="en-GB" w:eastAsia="zh-CN"/>
        </w:rPr>
        <w:t>bold</w:t>
      </w:r>
      <w:r w:rsidRPr="001E0928">
        <w:rPr>
          <w:lang w:val="en-GB" w:eastAsia="zh-CN"/>
        </w:rPr>
        <w:t xml:space="preserve"> are </w:t>
      </w:r>
      <w:r>
        <w:rPr>
          <w:lang w:val="en-GB" w:eastAsia="zh-CN"/>
        </w:rPr>
        <w:t>the baseline cases which have MPR tables and may referenced for other modes/cases</w:t>
      </w:r>
    </w:p>
    <w:p w14:paraId="1C535257" w14:textId="72C7204F" w:rsidR="001E0928" w:rsidRDefault="001E0928" w:rsidP="00F91A55">
      <w:pPr>
        <w:pStyle w:val="ListParagraph"/>
        <w:numPr>
          <w:ilvl w:val="0"/>
          <w:numId w:val="19"/>
        </w:numPr>
        <w:spacing w:after="0"/>
        <w:rPr>
          <w:lang w:val="en-GB" w:eastAsia="zh-CN"/>
        </w:rPr>
      </w:pPr>
      <w:r>
        <w:rPr>
          <w:lang w:val="en-GB" w:eastAsia="zh-CN"/>
        </w:rPr>
        <w:t>In dark green are the cases where MPR table is available in the specification</w:t>
      </w:r>
      <w:r w:rsidR="00A4042B">
        <w:rPr>
          <w:lang w:val="en-GB" w:eastAsia="zh-CN"/>
        </w:rPr>
        <w:t>, but some have not yet implemented draft CRs</w:t>
      </w:r>
    </w:p>
    <w:p w14:paraId="10F7CBB2" w14:textId="22137C11" w:rsidR="00A4042B" w:rsidRDefault="00A4042B" w:rsidP="00F91A55">
      <w:pPr>
        <w:pStyle w:val="ListParagraph"/>
        <w:numPr>
          <w:ilvl w:val="1"/>
          <w:numId w:val="19"/>
        </w:numPr>
        <w:spacing w:after="0"/>
        <w:rPr>
          <w:lang w:val="en-GB" w:eastAsia="zh-CN"/>
        </w:rPr>
      </w:pPr>
      <w:r>
        <w:rPr>
          <w:lang w:val="en-GB" w:eastAsia="zh-CN"/>
        </w:rPr>
        <w:t>* [9] updates some MPR values and conflicts with [10]</w:t>
      </w:r>
    </w:p>
    <w:p w14:paraId="05FC7063" w14:textId="0D53A421" w:rsidR="00A4042B" w:rsidRDefault="00A4042B" w:rsidP="00F91A55">
      <w:pPr>
        <w:pStyle w:val="ListParagraph"/>
        <w:numPr>
          <w:ilvl w:val="1"/>
          <w:numId w:val="19"/>
        </w:numPr>
        <w:spacing w:after="0"/>
        <w:rPr>
          <w:lang w:val="en-GB" w:eastAsia="zh-CN"/>
        </w:rPr>
      </w:pPr>
      <w:r>
        <w:rPr>
          <w:lang w:val="en-GB" w:eastAsia="zh-CN"/>
        </w:rPr>
        <w:t xml:space="preserve">** [10] Moves 2Tx MPR from section G to section D but conflicts with [9] and does not provide full picture on which MPR table applies for </w:t>
      </w:r>
      <w:r w:rsidR="00F8415C">
        <w:rPr>
          <w:lang w:val="en-GB" w:eastAsia="zh-CN"/>
        </w:rPr>
        <w:t>1Tx</w:t>
      </w:r>
      <w:r>
        <w:rPr>
          <w:lang w:val="en-GB" w:eastAsia="zh-CN"/>
        </w:rPr>
        <w:t xml:space="preserve"> transmissi</w:t>
      </w:r>
      <w:r w:rsidR="006B2426">
        <w:rPr>
          <w:lang w:val="en-GB" w:eastAsia="zh-CN"/>
        </w:rPr>
        <w:t xml:space="preserve">ons vs </w:t>
      </w:r>
      <w:proofErr w:type="spellStart"/>
      <w:r w:rsidR="006B2426">
        <w:rPr>
          <w:lang w:val="en-GB" w:eastAsia="zh-CN"/>
        </w:rPr>
        <w:t>TxD</w:t>
      </w:r>
      <w:proofErr w:type="spellEnd"/>
      <w:r w:rsidR="006B2426">
        <w:rPr>
          <w:lang w:val="en-GB" w:eastAsia="zh-CN"/>
        </w:rPr>
        <w:t xml:space="preserve"> support</w:t>
      </w:r>
    </w:p>
    <w:p w14:paraId="6CAAD63B" w14:textId="3CC170E1" w:rsidR="001E0928" w:rsidRDefault="001E0928" w:rsidP="00F91A55">
      <w:pPr>
        <w:pStyle w:val="ListParagraph"/>
        <w:numPr>
          <w:ilvl w:val="0"/>
          <w:numId w:val="19"/>
        </w:numPr>
        <w:spacing w:after="0"/>
        <w:rPr>
          <w:lang w:val="en-GB" w:eastAsia="zh-CN"/>
        </w:rPr>
      </w:pPr>
      <w:r>
        <w:rPr>
          <w:lang w:val="en-GB" w:eastAsia="zh-CN"/>
        </w:rPr>
        <w:t xml:space="preserve">In light green are </w:t>
      </w:r>
      <w:r w:rsidR="00A4042B">
        <w:rPr>
          <w:lang w:val="en-GB" w:eastAsia="zh-CN"/>
        </w:rPr>
        <w:t xml:space="preserve">the </w:t>
      </w:r>
      <w:r>
        <w:rPr>
          <w:lang w:val="en-GB" w:eastAsia="zh-CN"/>
        </w:rPr>
        <w:t>case</w:t>
      </w:r>
      <w:r w:rsidR="00A4042B">
        <w:rPr>
          <w:lang w:val="en-GB" w:eastAsia="zh-CN"/>
        </w:rPr>
        <w:t>s</w:t>
      </w:r>
      <w:r>
        <w:rPr>
          <w:lang w:val="en-GB" w:eastAsia="zh-CN"/>
        </w:rPr>
        <w:t xml:space="preserve"> where MPR is already agreed in a WF</w:t>
      </w:r>
    </w:p>
    <w:p w14:paraId="6414494B" w14:textId="6E7E6860" w:rsidR="00A4042B" w:rsidRDefault="00A4042B" w:rsidP="00F91A55">
      <w:pPr>
        <w:pStyle w:val="ListParagraph"/>
        <w:numPr>
          <w:ilvl w:val="0"/>
          <w:numId w:val="19"/>
        </w:numPr>
        <w:spacing w:after="0"/>
        <w:rPr>
          <w:lang w:val="en-GB" w:eastAsia="zh-CN"/>
        </w:rPr>
      </w:pPr>
      <w:r>
        <w:rPr>
          <w:lang w:val="en-GB" w:eastAsia="zh-CN"/>
        </w:rPr>
        <w:t>In yellow are the cases where MPR points at one of the baseline MPR tables</w:t>
      </w:r>
    </w:p>
    <w:p w14:paraId="7438ABAD" w14:textId="3D1EF5F2" w:rsidR="006B2426" w:rsidRDefault="006B2426" w:rsidP="00F91A55">
      <w:pPr>
        <w:pStyle w:val="ListParagraph"/>
        <w:numPr>
          <w:ilvl w:val="0"/>
          <w:numId w:val="19"/>
        </w:numPr>
        <w:spacing w:after="0"/>
        <w:rPr>
          <w:lang w:val="en-GB" w:eastAsia="zh-CN"/>
        </w:rPr>
      </w:pPr>
      <w:r>
        <w:rPr>
          <w:lang w:val="en-GB" w:eastAsia="zh-CN"/>
        </w:rPr>
        <w:t>In orange are the cases where initial or incomplete MPR tables are available</w:t>
      </w:r>
    </w:p>
    <w:p w14:paraId="67CE268B" w14:textId="06F9340B" w:rsidR="006B2426" w:rsidRDefault="006B2426" w:rsidP="00F91A55">
      <w:pPr>
        <w:pStyle w:val="ListParagraph"/>
        <w:numPr>
          <w:ilvl w:val="0"/>
          <w:numId w:val="19"/>
        </w:numPr>
        <w:spacing w:after="0"/>
        <w:rPr>
          <w:lang w:val="en-GB" w:eastAsia="zh-CN"/>
        </w:rPr>
      </w:pPr>
      <w:r>
        <w:rPr>
          <w:lang w:val="en-GB" w:eastAsia="zh-CN"/>
        </w:rPr>
        <w:t>In red are the missing cases</w:t>
      </w:r>
    </w:p>
    <w:p w14:paraId="73914F5C" w14:textId="71E013F1" w:rsidR="00A871A6" w:rsidRDefault="00A871A6" w:rsidP="00F91A55">
      <w:pPr>
        <w:pStyle w:val="ListParagraph"/>
        <w:numPr>
          <w:ilvl w:val="0"/>
          <w:numId w:val="19"/>
        </w:numPr>
        <w:spacing w:after="0"/>
        <w:rPr>
          <w:lang w:val="en-GB" w:eastAsia="zh-CN"/>
        </w:rPr>
      </w:pPr>
      <w:r>
        <w:rPr>
          <w:lang w:val="en-GB" w:eastAsia="zh-CN"/>
        </w:rPr>
        <w:t xml:space="preserve">The </w:t>
      </w:r>
      <w:r w:rsidR="007A7E08">
        <w:rPr>
          <w:lang w:val="en-GB" w:eastAsia="zh-CN"/>
        </w:rPr>
        <w:t>“</w:t>
      </w:r>
      <w:proofErr w:type="spellStart"/>
      <w:r>
        <w:rPr>
          <w:lang w:val="en-GB" w:eastAsia="zh-CN"/>
        </w:rPr>
        <w:t>na</w:t>
      </w:r>
      <w:proofErr w:type="spellEnd"/>
      <w:r w:rsidR="007A7E08">
        <w:rPr>
          <w:lang w:val="en-GB" w:eastAsia="zh-CN"/>
        </w:rPr>
        <w:t>”</w:t>
      </w:r>
      <w:r>
        <w:rPr>
          <w:lang w:val="en-GB" w:eastAsia="zh-CN"/>
        </w:rPr>
        <w:t xml:space="preserve"> cells have two </w:t>
      </w:r>
      <w:proofErr w:type="spellStart"/>
      <w:r>
        <w:rPr>
          <w:lang w:val="en-GB" w:eastAsia="zh-CN"/>
        </w:rPr>
        <w:t>colors</w:t>
      </w:r>
      <w:proofErr w:type="spellEnd"/>
      <w:r>
        <w:rPr>
          <w:lang w:val="en-GB" w:eastAsia="zh-CN"/>
        </w:rPr>
        <w:t>:</w:t>
      </w:r>
    </w:p>
    <w:p w14:paraId="1CD8B9E6" w14:textId="3C69F5C5" w:rsidR="00A871A6" w:rsidRDefault="00A871A6" w:rsidP="00F91A55">
      <w:pPr>
        <w:pStyle w:val="ListParagraph"/>
        <w:numPr>
          <w:ilvl w:val="1"/>
          <w:numId w:val="19"/>
        </w:numPr>
        <w:spacing w:after="0"/>
        <w:rPr>
          <w:lang w:val="en-GB" w:eastAsia="zh-CN"/>
        </w:rPr>
      </w:pPr>
      <w:r>
        <w:rPr>
          <w:lang w:val="en-GB" w:eastAsia="zh-CN"/>
        </w:rPr>
        <w:t xml:space="preserve">White </w:t>
      </w:r>
      <w:r w:rsidR="00DB4E38">
        <w:rPr>
          <w:lang w:val="en-GB" w:eastAsia="zh-CN"/>
        </w:rPr>
        <w:t xml:space="preserve">cells </w:t>
      </w:r>
      <w:r>
        <w:rPr>
          <w:lang w:val="en-GB" w:eastAsia="zh-CN"/>
        </w:rPr>
        <w:t>is for cases that are not agree</w:t>
      </w:r>
      <w:r w:rsidR="007A7E08">
        <w:rPr>
          <w:lang w:val="en-GB" w:eastAsia="zh-CN"/>
        </w:rPr>
        <w:t>d</w:t>
      </w:r>
      <w:r>
        <w:rPr>
          <w:lang w:val="en-GB" w:eastAsia="zh-CN"/>
        </w:rPr>
        <w:t xml:space="preserve"> for inclusion in R17 but might exist in the future (for example PC3 with two PC5 PAs for NRU)</w:t>
      </w:r>
    </w:p>
    <w:p w14:paraId="7CC567CA" w14:textId="0046CB00" w:rsidR="00DB4E38" w:rsidRPr="001E0928" w:rsidRDefault="00DB4E38" w:rsidP="00F91A55">
      <w:pPr>
        <w:pStyle w:val="ListParagraph"/>
        <w:numPr>
          <w:ilvl w:val="1"/>
          <w:numId w:val="19"/>
        </w:numPr>
        <w:spacing w:after="0"/>
        <w:rPr>
          <w:lang w:val="en-GB" w:eastAsia="zh-CN"/>
        </w:rPr>
      </w:pPr>
      <w:r>
        <w:rPr>
          <w:lang w:val="en-GB" w:eastAsia="zh-CN"/>
        </w:rPr>
        <w:t>Black cells is for cases where the case is not possible (for example MIMO is not possible with a single PA and PC1.5 assumes two PC2 PAs)</w:t>
      </w:r>
    </w:p>
    <w:p w14:paraId="1A5E1A43" w14:textId="59BE4607" w:rsidR="00A871A6" w:rsidRDefault="00A871A6" w:rsidP="00A871A6">
      <w:pPr>
        <w:pStyle w:val="Caption"/>
        <w:keepNext/>
        <w:jc w:val="center"/>
      </w:pPr>
      <w:r>
        <w:t xml:space="preserve">Table </w:t>
      </w:r>
      <w:r w:rsidR="007555DB">
        <w:fldChar w:fldCharType="begin"/>
      </w:r>
      <w:r w:rsidR="007555DB">
        <w:instrText xml:space="preserve"> SEQ Table \* ARABIC </w:instrText>
      </w:r>
      <w:r w:rsidR="007555DB">
        <w:fldChar w:fldCharType="separate"/>
      </w:r>
      <w:r>
        <w:rPr>
          <w:noProof/>
        </w:rPr>
        <w:t>1</w:t>
      </w:r>
      <w:r w:rsidR="007555DB">
        <w:rPr>
          <w:noProof/>
        </w:rPr>
        <w:fldChar w:fldCharType="end"/>
      </w:r>
      <w:r>
        <w:t xml:space="preserve">: MPR requirement status of </w:t>
      </w:r>
      <w:r>
        <w:rPr>
          <w:lang w:val="en-GB" w:eastAsia="zh-CN"/>
        </w:rPr>
        <w:t>different features, power classes and PA architectures</w:t>
      </w:r>
    </w:p>
    <w:tbl>
      <w:tblPr>
        <w:tblW w:w="10620" w:type="dxa"/>
        <w:tblInd w:w="198" w:type="dxa"/>
        <w:tblLook w:val="04A0" w:firstRow="1" w:lastRow="0" w:firstColumn="1" w:lastColumn="0" w:noHBand="0" w:noVBand="1"/>
      </w:tblPr>
      <w:tblGrid>
        <w:gridCol w:w="882"/>
        <w:gridCol w:w="940"/>
        <w:gridCol w:w="1595"/>
        <w:gridCol w:w="2073"/>
        <w:gridCol w:w="2697"/>
        <w:gridCol w:w="93"/>
        <w:gridCol w:w="2340"/>
      </w:tblGrid>
      <w:tr w:rsidR="001E0928" w:rsidRPr="001E0928" w14:paraId="39266D29" w14:textId="77777777" w:rsidTr="00A4042B">
        <w:trPr>
          <w:trHeight w:val="58"/>
        </w:trPr>
        <w:tc>
          <w:tcPr>
            <w:tcW w:w="882" w:type="dxa"/>
            <w:tcBorders>
              <w:top w:val="nil"/>
              <w:left w:val="nil"/>
              <w:bottom w:val="nil"/>
              <w:right w:val="nil"/>
            </w:tcBorders>
            <w:shd w:val="clear" w:color="auto" w:fill="auto"/>
            <w:noWrap/>
            <w:vAlign w:val="center"/>
            <w:hideMark/>
          </w:tcPr>
          <w:p w14:paraId="7910DA3D"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
        </w:tc>
        <w:tc>
          <w:tcPr>
            <w:tcW w:w="940" w:type="dxa"/>
            <w:tcBorders>
              <w:top w:val="single" w:sz="4" w:space="0" w:color="auto"/>
              <w:left w:val="single" w:sz="4" w:space="0" w:color="auto"/>
              <w:bottom w:val="single" w:sz="4" w:space="0" w:color="auto"/>
              <w:right w:val="nil"/>
            </w:tcBorders>
            <w:shd w:val="clear" w:color="000000" w:fill="A6A6A6"/>
            <w:noWrap/>
            <w:vAlign w:val="center"/>
            <w:hideMark/>
          </w:tcPr>
          <w:p w14:paraId="16913F4A" w14:textId="77777777" w:rsidR="001E0928" w:rsidRPr="001E0928" w:rsidRDefault="001E0928" w:rsidP="001E0928">
            <w:pPr>
              <w:overflowPunct/>
              <w:autoSpaceDE/>
              <w:autoSpaceDN/>
              <w:adjustRightInd/>
              <w:spacing w:after="0"/>
              <w:textAlignment w:val="auto"/>
              <w:rPr>
                <w:rFonts w:asciiTheme="minorHAnsi" w:hAnsiTheme="minorHAnsi"/>
                <w:b/>
                <w:bCs/>
                <w:color w:val="000000"/>
                <w:sz w:val="18"/>
                <w:szCs w:val="18"/>
              </w:rPr>
            </w:pPr>
            <w:r w:rsidRPr="001E0928">
              <w:rPr>
                <w:rFonts w:asciiTheme="minorHAnsi" w:hAnsiTheme="minorHAnsi"/>
                <w:b/>
                <w:bCs/>
                <w:color w:val="000000"/>
                <w:sz w:val="18"/>
                <w:szCs w:val="18"/>
              </w:rPr>
              <w:t>PA case</w:t>
            </w:r>
          </w:p>
        </w:tc>
        <w:tc>
          <w:tcPr>
            <w:tcW w:w="1595"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D35A75D"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1</w:t>
            </w:r>
          </w:p>
        </w:tc>
        <w:tc>
          <w:tcPr>
            <w:tcW w:w="2073" w:type="dxa"/>
            <w:tcBorders>
              <w:top w:val="single" w:sz="4" w:space="0" w:color="auto"/>
              <w:left w:val="nil"/>
              <w:bottom w:val="single" w:sz="4" w:space="0" w:color="auto"/>
              <w:right w:val="single" w:sz="4" w:space="0" w:color="auto"/>
            </w:tcBorders>
            <w:shd w:val="clear" w:color="000000" w:fill="A6A6A6"/>
            <w:noWrap/>
            <w:vAlign w:val="center"/>
            <w:hideMark/>
          </w:tcPr>
          <w:p w14:paraId="6E627E70"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2x1/2</w:t>
            </w:r>
          </w:p>
        </w:tc>
        <w:tc>
          <w:tcPr>
            <w:tcW w:w="2697" w:type="dxa"/>
            <w:tcBorders>
              <w:top w:val="single" w:sz="4" w:space="0" w:color="auto"/>
              <w:left w:val="nil"/>
              <w:bottom w:val="single" w:sz="4" w:space="0" w:color="auto"/>
              <w:right w:val="single" w:sz="4" w:space="0" w:color="auto"/>
            </w:tcBorders>
            <w:shd w:val="clear" w:color="000000" w:fill="A6A6A6"/>
            <w:noWrap/>
            <w:vAlign w:val="center"/>
            <w:hideMark/>
          </w:tcPr>
          <w:p w14:paraId="53997EDB"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1+1/2</w:t>
            </w:r>
          </w:p>
        </w:tc>
        <w:tc>
          <w:tcPr>
            <w:tcW w:w="2433"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42A46E40"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2x1</w:t>
            </w:r>
          </w:p>
        </w:tc>
      </w:tr>
      <w:tr w:rsidR="001E0928" w:rsidRPr="001E0928" w14:paraId="5E5F51EF" w14:textId="77777777" w:rsidTr="00A4042B">
        <w:trPr>
          <w:trHeight w:val="58"/>
        </w:trPr>
        <w:tc>
          <w:tcPr>
            <w:tcW w:w="882" w:type="dxa"/>
            <w:tcBorders>
              <w:top w:val="nil"/>
              <w:left w:val="nil"/>
              <w:bottom w:val="nil"/>
              <w:right w:val="nil"/>
            </w:tcBorders>
            <w:shd w:val="clear" w:color="auto" w:fill="auto"/>
            <w:noWrap/>
            <w:vAlign w:val="center"/>
            <w:hideMark/>
          </w:tcPr>
          <w:p w14:paraId="1236848E"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
        </w:tc>
        <w:tc>
          <w:tcPr>
            <w:tcW w:w="940" w:type="dxa"/>
            <w:tcBorders>
              <w:top w:val="nil"/>
              <w:left w:val="single" w:sz="4" w:space="0" w:color="auto"/>
              <w:bottom w:val="single" w:sz="4" w:space="0" w:color="auto"/>
              <w:right w:val="single" w:sz="4" w:space="0" w:color="auto"/>
            </w:tcBorders>
            <w:shd w:val="clear" w:color="000000" w:fill="A6A6A6"/>
            <w:noWrap/>
            <w:vAlign w:val="center"/>
            <w:hideMark/>
          </w:tcPr>
          <w:p w14:paraId="5087FA13" w14:textId="17925E53"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Pr>
                <w:rFonts w:asciiTheme="minorHAnsi" w:hAnsiTheme="minorHAnsi"/>
                <w:b/>
                <w:bCs/>
                <w:color w:val="000000"/>
                <w:sz w:val="18"/>
                <w:szCs w:val="18"/>
              </w:rPr>
              <w:t>Signal</w:t>
            </w:r>
            <w:r w:rsidRPr="001E0928">
              <w:rPr>
                <w:rFonts w:asciiTheme="minorHAnsi" w:hAnsiTheme="minorHAnsi"/>
                <w:b/>
                <w:bCs/>
                <w:color w:val="000000"/>
                <w:sz w:val="18"/>
                <w:szCs w:val="18"/>
              </w:rPr>
              <w:t>ing</w:t>
            </w:r>
          </w:p>
        </w:tc>
        <w:tc>
          <w:tcPr>
            <w:tcW w:w="1595" w:type="dxa"/>
            <w:tcBorders>
              <w:top w:val="nil"/>
              <w:left w:val="nil"/>
              <w:bottom w:val="single" w:sz="4" w:space="0" w:color="auto"/>
              <w:right w:val="single" w:sz="4" w:space="0" w:color="auto"/>
            </w:tcBorders>
            <w:shd w:val="clear" w:color="000000" w:fill="A6A6A6"/>
            <w:noWrap/>
            <w:vAlign w:val="center"/>
            <w:hideMark/>
          </w:tcPr>
          <w:p w14:paraId="0B91977A"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 </w:t>
            </w:r>
          </w:p>
        </w:tc>
        <w:tc>
          <w:tcPr>
            <w:tcW w:w="2073" w:type="dxa"/>
            <w:tcBorders>
              <w:top w:val="nil"/>
              <w:left w:val="nil"/>
              <w:bottom w:val="single" w:sz="4" w:space="0" w:color="auto"/>
              <w:right w:val="single" w:sz="4" w:space="0" w:color="auto"/>
            </w:tcBorders>
            <w:shd w:val="clear" w:color="000000" w:fill="A6A6A6"/>
            <w:noWrap/>
            <w:vAlign w:val="center"/>
            <w:hideMark/>
          </w:tcPr>
          <w:p w14:paraId="6B6CDE5D" w14:textId="77777777" w:rsidR="001E0928" w:rsidRPr="001E0928" w:rsidRDefault="001E0928" w:rsidP="001E0928">
            <w:pPr>
              <w:overflowPunct/>
              <w:autoSpaceDE/>
              <w:autoSpaceDN/>
              <w:adjustRightInd/>
              <w:spacing w:after="0"/>
              <w:jc w:val="center"/>
              <w:textAlignment w:val="auto"/>
              <w:rPr>
                <w:rFonts w:asciiTheme="minorHAnsi" w:hAnsiTheme="minorHAnsi"/>
                <w:b/>
                <w:bCs/>
                <w:i/>
                <w:iCs/>
                <w:color w:val="000000"/>
                <w:sz w:val="18"/>
                <w:szCs w:val="18"/>
              </w:rPr>
            </w:pPr>
            <w:proofErr w:type="spellStart"/>
            <w:r w:rsidRPr="001E0928">
              <w:rPr>
                <w:rFonts w:asciiTheme="minorHAnsi" w:hAnsiTheme="minorHAnsi"/>
                <w:b/>
                <w:bCs/>
                <w:i/>
                <w:iCs/>
                <w:color w:val="000000"/>
                <w:sz w:val="18"/>
                <w:szCs w:val="18"/>
              </w:rPr>
              <w:t>TxD</w:t>
            </w:r>
            <w:proofErr w:type="spellEnd"/>
          </w:p>
        </w:tc>
        <w:tc>
          <w:tcPr>
            <w:tcW w:w="2697" w:type="dxa"/>
            <w:tcBorders>
              <w:top w:val="nil"/>
              <w:left w:val="nil"/>
              <w:bottom w:val="single" w:sz="4" w:space="0" w:color="auto"/>
              <w:right w:val="single" w:sz="4" w:space="0" w:color="auto"/>
            </w:tcBorders>
            <w:shd w:val="clear" w:color="000000" w:fill="A6A6A6"/>
            <w:noWrap/>
            <w:vAlign w:val="center"/>
            <w:hideMark/>
          </w:tcPr>
          <w:p w14:paraId="4A9B74B8" w14:textId="77777777" w:rsidR="001E0928" w:rsidRPr="001E0928" w:rsidRDefault="001E0928" w:rsidP="001E0928">
            <w:pPr>
              <w:overflowPunct/>
              <w:autoSpaceDE/>
              <w:autoSpaceDN/>
              <w:adjustRightInd/>
              <w:spacing w:after="0"/>
              <w:jc w:val="center"/>
              <w:textAlignment w:val="auto"/>
              <w:rPr>
                <w:rFonts w:asciiTheme="minorHAnsi" w:hAnsiTheme="minorHAnsi"/>
                <w:b/>
                <w:bCs/>
                <w:i/>
                <w:iCs/>
                <w:color w:val="000000"/>
                <w:sz w:val="18"/>
                <w:szCs w:val="18"/>
              </w:rPr>
            </w:pPr>
            <w:r w:rsidRPr="001E0928">
              <w:rPr>
                <w:rFonts w:asciiTheme="minorHAnsi" w:hAnsiTheme="minorHAnsi"/>
                <w:b/>
                <w:bCs/>
                <w:i/>
                <w:iCs/>
                <w:color w:val="000000"/>
                <w:sz w:val="18"/>
                <w:szCs w:val="18"/>
              </w:rPr>
              <w:t xml:space="preserve">no </w:t>
            </w:r>
            <w:proofErr w:type="spellStart"/>
            <w:r w:rsidRPr="001E0928">
              <w:rPr>
                <w:rFonts w:asciiTheme="minorHAnsi" w:hAnsiTheme="minorHAnsi"/>
                <w:b/>
                <w:bCs/>
                <w:i/>
                <w:iCs/>
                <w:color w:val="000000"/>
                <w:sz w:val="18"/>
                <w:szCs w:val="18"/>
              </w:rPr>
              <w:t>TxD</w:t>
            </w:r>
            <w:proofErr w:type="spellEnd"/>
            <w:r w:rsidRPr="001E0928">
              <w:rPr>
                <w:rFonts w:asciiTheme="minorHAnsi" w:hAnsiTheme="minorHAnsi"/>
                <w:b/>
                <w:bCs/>
                <w:i/>
                <w:iCs/>
                <w:color w:val="000000"/>
                <w:sz w:val="18"/>
                <w:szCs w:val="18"/>
              </w:rPr>
              <w:t>, no 2T2R</w:t>
            </w:r>
          </w:p>
        </w:tc>
        <w:tc>
          <w:tcPr>
            <w:tcW w:w="2433" w:type="dxa"/>
            <w:gridSpan w:val="2"/>
            <w:tcBorders>
              <w:top w:val="nil"/>
              <w:left w:val="nil"/>
              <w:bottom w:val="single" w:sz="4" w:space="0" w:color="auto"/>
              <w:right w:val="single" w:sz="4" w:space="0" w:color="auto"/>
            </w:tcBorders>
            <w:shd w:val="clear" w:color="000000" w:fill="A6A6A6"/>
            <w:noWrap/>
            <w:vAlign w:val="center"/>
            <w:hideMark/>
          </w:tcPr>
          <w:p w14:paraId="48D99614" w14:textId="77777777" w:rsidR="001E0928" w:rsidRPr="001E0928" w:rsidRDefault="001E0928" w:rsidP="001E0928">
            <w:pPr>
              <w:overflowPunct/>
              <w:autoSpaceDE/>
              <w:autoSpaceDN/>
              <w:adjustRightInd/>
              <w:spacing w:after="0"/>
              <w:jc w:val="center"/>
              <w:textAlignment w:val="auto"/>
              <w:rPr>
                <w:rFonts w:asciiTheme="minorHAnsi" w:hAnsiTheme="minorHAnsi"/>
                <w:b/>
                <w:bCs/>
                <w:i/>
                <w:iCs/>
                <w:color w:val="000000"/>
                <w:sz w:val="18"/>
                <w:szCs w:val="18"/>
              </w:rPr>
            </w:pPr>
            <w:proofErr w:type="gramStart"/>
            <w:r w:rsidRPr="001E0928">
              <w:rPr>
                <w:rFonts w:asciiTheme="minorHAnsi" w:hAnsiTheme="minorHAnsi"/>
                <w:b/>
                <w:bCs/>
                <w:i/>
                <w:iCs/>
                <w:color w:val="000000"/>
                <w:sz w:val="18"/>
                <w:szCs w:val="18"/>
              </w:rPr>
              <w:t>no</w:t>
            </w:r>
            <w:proofErr w:type="gramEnd"/>
            <w:r w:rsidRPr="001E0928">
              <w:rPr>
                <w:rFonts w:asciiTheme="minorHAnsi" w:hAnsiTheme="minorHAnsi"/>
                <w:b/>
                <w:bCs/>
                <w:i/>
                <w:iCs/>
                <w:color w:val="000000"/>
                <w:sz w:val="18"/>
                <w:szCs w:val="18"/>
              </w:rPr>
              <w:t xml:space="preserve"> </w:t>
            </w:r>
            <w:proofErr w:type="spellStart"/>
            <w:r w:rsidRPr="001E0928">
              <w:rPr>
                <w:rFonts w:asciiTheme="minorHAnsi" w:hAnsiTheme="minorHAnsi"/>
                <w:b/>
                <w:bCs/>
                <w:i/>
                <w:iCs/>
                <w:color w:val="000000"/>
                <w:sz w:val="18"/>
                <w:szCs w:val="18"/>
              </w:rPr>
              <w:t>TxD</w:t>
            </w:r>
            <w:proofErr w:type="spellEnd"/>
            <w:r w:rsidRPr="001E0928">
              <w:rPr>
                <w:rFonts w:asciiTheme="minorHAnsi" w:hAnsiTheme="minorHAnsi"/>
                <w:b/>
                <w:bCs/>
                <w:i/>
                <w:iCs/>
                <w:color w:val="000000"/>
                <w:sz w:val="18"/>
                <w:szCs w:val="18"/>
              </w:rPr>
              <w:t>, ? vs 1+1/2</w:t>
            </w:r>
          </w:p>
        </w:tc>
      </w:tr>
      <w:tr w:rsidR="001E0928" w:rsidRPr="001E0928" w14:paraId="7257AF39" w14:textId="77777777" w:rsidTr="00A4042B">
        <w:trPr>
          <w:trHeight w:val="58"/>
        </w:trPr>
        <w:tc>
          <w:tcPr>
            <w:tcW w:w="882" w:type="dxa"/>
            <w:tcBorders>
              <w:top w:val="single" w:sz="4" w:space="0" w:color="auto"/>
              <w:left w:val="nil"/>
              <w:bottom w:val="nil"/>
              <w:right w:val="single" w:sz="4" w:space="0" w:color="auto"/>
            </w:tcBorders>
            <w:shd w:val="clear" w:color="000000" w:fill="A6A6A6"/>
            <w:noWrap/>
            <w:vAlign w:val="center"/>
            <w:hideMark/>
          </w:tcPr>
          <w:p w14:paraId="09D72168" w14:textId="77777777" w:rsidR="001E0928" w:rsidRPr="001E0928" w:rsidRDefault="001E0928" w:rsidP="001E0928">
            <w:pPr>
              <w:overflowPunct/>
              <w:autoSpaceDE/>
              <w:autoSpaceDN/>
              <w:adjustRightInd/>
              <w:spacing w:after="0"/>
              <w:textAlignment w:val="auto"/>
              <w:rPr>
                <w:rFonts w:asciiTheme="minorHAnsi" w:hAnsiTheme="minorHAnsi"/>
                <w:b/>
                <w:bCs/>
                <w:color w:val="000000"/>
                <w:sz w:val="18"/>
                <w:szCs w:val="18"/>
              </w:rPr>
            </w:pPr>
            <w:r w:rsidRPr="001E0928">
              <w:rPr>
                <w:rFonts w:asciiTheme="minorHAnsi" w:hAnsiTheme="minorHAnsi"/>
                <w:b/>
                <w:bCs/>
                <w:color w:val="000000"/>
                <w:sz w:val="18"/>
                <w:szCs w:val="18"/>
              </w:rPr>
              <w:t>Feature</w:t>
            </w:r>
          </w:p>
        </w:tc>
        <w:tc>
          <w:tcPr>
            <w:tcW w:w="940" w:type="dxa"/>
            <w:tcBorders>
              <w:top w:val="nil"/>
              <w:left w:val="nil"/>
              <w:bottom w:val="single" w:sz="4" w:space="0" w:color="auto"/>
              <w:right w:val="nil"/>
            </w:tcBorders>
            <w:shd w:val="clear" w:color="000000" w:fill="A6A6A6"/>
            <w:noWrap/>
            <w:vAlign w:val="center"/>
            <w:hideMark/>
          </w:tcPr>
          <w:p w14:paraId="1D29559F" w14:textId="77777777" w:rsidR="001E0928" w:rsidRPr="001E0928" w:rsidRDefault="001E0928" w:rsidP="001E0928">
            <w:pPr>
              <w:overflowPunct/>
              <w:autoSpaceDE/>
              <w:autoSpaceDN/>
              <w:adjustRightInd/>
              <w:spacing w:after="0"/>
              <w:textAlignment w:val="auto"/>
              <w:rPr>
                <w:rFonts w:asciiTheme="minorHAnsi" w:hAnsiTheme="minorHAnsi"/>
                <w:b/>
                <w:bCs/>
                <w:color w:val="000000"/>
                <w:sz w:val="18"/>
                <w:szCs w:val="18"/>
              </w:rPr>
            </w:pPr>
            <w:r w:rsidRPr="001E0928">
              <w:rPr>
                <w:rFonts w:asciiTheme="minorHAnsi" w:hAnsiTheme="minorHAnsi"/>
                <w:b/>
                <w:bCs/>
                <w:color w:val="000000"/>
                <w:sz w:val="18"/>
                <w:szCs w:val="18"/>
              </w:rPr>
              <w:t>SRS SW</w:t>
            </w:r>
          </w:p>
        </w:tc>
        <w:tc>
          <w:tcPr>
            <w:tcW w:w="1595" w:type="dxa"/>
            <w:tcBorders>
              <w:top w:val="nil"/>
              <w:left w:val="single" w:sz="4" w:space="0" w:color="auto"/>
              <w:bottom w:val="single" w:sz="4" w:space="0" w:color="auto"/>
              <w:right w:val="single" w:sz="4" w:space="0" w:color="auto"/>
            </w:tcBorders>
            <w:shd w:val="clear" w:color="000000" w:fill="A6A6A6"/>
            <w:noWrap/>
            <w:vAlign w:val="center"/>
            <w:hideMark/>
          </w:tcPr>
          <w:p w14:paraId="55C66923"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no relaxation</w:t>
            </w:r>
          </w:p>
        </w:tc>
        <w:tc>
          <w:tcPr>
            <w:tcW w:w="2073" w:type="dxa"/>
            <w:tcBorders>
              <w:top w:val="nil"/>
              <w:left w:val="nil"/>
              <w:bottom w:val="single" w:sz="4" w:space="0" w:color="auto"/>
              <w:right w:val="single" w:sz="4" w:space="0" w:color="auto"/>
            </w:tcBorders>
            <w:shd w:val="clear" w:color="000000" w:fill="A6A6A6"/>
            <w:noWrap/>
            <w:vAlign w:val="center"/>
            <w:hideMark/>
          </w:tcPr>
          <w:p w14:paraId="37BC3C48"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3dB relaxation</w:t>
            </w:r>
          </w:p>
        </w:tc>
        <w:tc>
          <w:tcPr>
            <w:tcW w:w="5130" w:type="dxa"/>
            <w:gridSpan w:val="3"/>
            <w:tcBorders>
              <w:top w:val="single" w:sz="4" w:space="0" w:color="auto"/>
              <w:left w:val="nil"/>
              <w:bottom w:val="single" w:sz="4" w:space="0" w:color="auto"/>
              <w:right w:val="single" w:sz="4" w:space="0" w:color="000000"/>
            </w:tcBorders>
            <w:shd w:val="clear" w:color="000000" w:fill="A6A6A6"/>
            <w:noWrap/>
            <w:vAlign w:val="center"/>
            <w:hideMark/>
          </w:tcPr>
          <w:p w14:paraId="4B616475"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no relaxation</w:t>
            </w:r>
          </w:p>
        </w:tc>
      </w:tr>
      <w:tr w:rsidR="001E0928" w:rsidRPr="001E0928" w14:paraId="7DFC61D5" w14:textId="77777777" w:rsidTr="00A4042B">
        <w:trPr>
          <w:trHeight w:val="58"/>
        </w:trPr>
        <w:tc>
          <w:tcPr>
            <w:tcW w:w="88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8EA0BEE"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1CC</w:t>
            </w:r>
            <w:r w:rsidRPr="001E0928">
              <w:rPr>
                <w:rFonts w:asciiTheme="minorHAnsi" w:hAnsiTheme="minorHAnsi"/>
                <w:color w:val="000000"/>
                <w:sz w:val="18"/>
                <w:szCs w:val="18"/>
              </w:rPr>
              <w:br/>
              <w:t>1Tx</w:t>
            </w:r>
            <w:r w:rsidRPr="001E0928">
              <w:rPr>
                <w:rFonts w:asciiTheme="minorHAnsi" w:hAnsiTheme="minorHAnsi"/>
                <w:color w:val="000000"/>
                <w:sz w:val="18"/>
                <w:szCs w:val="18"/>
              </w:rPr>
              <w:br/>
              <w:t>and</w:t>
            </w:r>
            <w:r w:rsidRPr="001E0928">
              <w:rPr>
                <w:rFonts w:asciiTheme="minorHAnsi" w:hAnsiTheme="minorHAnsi"/>
                <w:color w:val="000000"/>
                <w:sz w:val="18"/>
                <w:szCs w:val="18"/>
              </w:rPr>
              <w:br/>
              <w:t>2Tx</w:t>
            </w:r>
          </w:p>
        </w:tc>
        <w:tc>
          <w:tcPr>
            <w:tcW w:w="940" w:type="dxa"/>
            <w:tcBorders>
              <w:top w:val="nil"/>
              <w:left w:val="nil"/>
              <w:bottom w:val="single" w:sz="4" w:space="0" w:color="auto"/>
              <w:right w:val="single" w:sz="4" w:space="0" w:color="auto"/>
            </w:tcBorders>
            <w:shd w:val="clear" w:color="000000" w:fill="BFBFBF"/>
            <w:vAlign w:val="center"/>
            <w:hideMark/>
          </w:tcPr>
          <w:p w14:paraId="35D8646E"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PC5</w:t>
            </w:r>
          </w:p>
        </w:tc>
        <w:tc>
          <w:tcPr>
            <w:tcW w:w="1595" w:type="dxa"/>
            <w:tcBorders>
              <w:top w:val="nil"/>
              <w:left w:val="nil"/>
              <w:bottom w:val="single" w:sz="4" w:space="0" w:color="auto"/>
              <w:right w:val="single" w:sz="4" w:space="0" w:color="auto"/>
            </w:tcBorders>
            <w:shd w:val="clear" w:color="000000" w:fill="00B050"/>
            <w:vAlign w:val="center"/>
            <w:hideMark/>
          </w:tcPr>
          <w:p w14:paraId="4991A7ED" w14:textId="717C644E" w:rsidR="001E0928" w:rsidRPr="001E0928" w:rsidRDefault="00543038" w:rsidP="001E0928">
            <w:pPr>
              <w:overflowPunct/>
              <w:autoSpaceDE/>
              <w:autoSpaceDN/>
              <w:adjustRightInd/>
              <w:spacing w:after="0"/>
              <w:jc w:val="center"/>
              <w:textAlignment w:val="auto"/>
              <w:rPr>
                <w:rFonts w:asciiTheme="minorHAnsi" w:hAnsiTheme="minorHAnsi"/>
                <w:b/>
                <w:bCs/>
                <w:color w:val="000000"/>
                <w:sz w:val="18"/>
                <w:szCs w:val="18"/>
              </w:rPr>
            </w:pPr>
            <w:r>
              <w:rPr>
                <w:rFonts w:asciiTheme="minorHAnsi" w:hAnsiTheme="minorHAnsi"/>
                <w:b/>
                <w:bCs/>
                <w:color w:val="000000"/>
                <w:sz w:val="18"/>
                <w:szCs w:val="18"/>
              </w:rPr>
              <w:t xml:space="preserve">(1) </w:t>
            </w:r>
            <w:r w:rsidR="001E0928" w:rsidRPr="001E0928">
              <w:rPr>
                <w:rFonts w:asciiTheme="minorHAnsi" w:hAnsiTheme="minorHAnsi"/>
                <w:b/>
                <w:bCs/>
                <w:color w:val="000000"/>
                <w:sz w:val="18"/>
                <w:szCs w:val="18"/>
              </w:rPr>
              <w:t>NRU R16</w:t>
            </w:r>
            <w:r w:rsidR="001E0928">
              <w:rPr>
                <w:rFonts w:asciiTheme="minorHAnsi" w:hAnsiTheme="minorHAnsi"/>
                <w:b/>
                <w:bCs/>
                <w:color w:val="000000"/>
                <w:sz w:val="18"/>
                <w:szCs w:val="18"/>
              </w:rPr>
              <w:t xml:space="preserve"> 1Tx</w:t>
            </w:r>
          </w:p>
        </w:tc>
        <w:tc>
          <w:tcPr>
            <w:tcW w:w="2073" w:type="dxa"/>
            <w:tcBorders>
              <w:top w:val="nil"/>
              <w:left w:val="nil"/>
              <w:bottom w:val="single" w:sz="4" w:space="0" w:color="auto"/>
              <w:right w:val="single" w:sz="4" w:space="0" w:color="auto"/>
            </w:tcBorders>
            <w:shd w:val="clear" w:color="auto" w:fill="auto"/>
            <w:vAlign w:val="center"/>
            <w:hideMark/>
          </w:tcPr>
          <w:p w14:paraId="73E41260"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790" w:type="dxa"/>
            <w:gridSpan w:val="2"/>
            <w:tcBorders>
              <w:top w:val="nil"/>
              <w:left w:val="nil"/>
              <w:bottom w:val="single" w:sz="4" w:space="0" w:color="auto"/>
              <w:right w:val="single" w:sz="4" w:space="0" w:color="auto"/>
            </w:tcBorders>
            <w:shd w:val="clear" w:color="auto" w:fill="auto"/>
            <w:vAlign w:val="center"/>
            <w:hideMark/>
          </w:tcPr>
          <w:p w14:paraId="0FA1E091"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340" w:type="dxa"/>
            <w:tcBorders>
              <w:top w:val="nil"/>
              <w:left w:val="nil"/>
              <w:bottom w:val="single" w:sz="4" w:space="0" w:color="auto"/>
              <w:right w:val="single" w:sz="4" w:space="0" w:color="auto"/>
            </w:tcBorders>
            <w:shd w:val="clear" w:color="000000" w:fill="FF0000"/>
            <w:vAlign w:val="center"/>
            <w:hideMark/>
          </w:tcPr>
          <w:p w14:paraId="5030DF89"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NRU MIMO MPR missing, 1Tx should apply</w:t>
            </w:r>
          </w:p>
        </w:tc>
      </w:tr>
      <w:tr w:rsidR="001E0928" w:rsidRPr="001E0928" w14:paraId="4BD2EDF5" w14:textId="77777777" w:rsidTr="00A4042B">
        <w:trPr>
          <w:trHeight w:val="58"/>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56422B21"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BFBFBF"/>
            <w:vAlign w:val="center"/>
            <w:hideMark/>
          </w:tcPr>
          <w:p w14:paraId="437D697B"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PC3</w:t>
            </w:r>
          </w:p>
        </w:tc>
        <w:tc>
          <w:tcPr>
            <w:tcW w:w="1595" w:type="dxa"/>
            <w:tcBorders>
              <w:top w:val="nil"/>
              <w:left w:val="nil"/>
              <w:bottom w:val="single" w:sz="4" w:space="0" w:color="auto"/>
              <w:right w:val="single" w:sz="4" w:space="0" w:color="auto"/>
            </w:tcBorders>
            <w:shd w:val="clear" w:color="000000" w:fill="00B050"/>
            <w:vAlign w:val="center"/>
            <w:hideMark/>
          </w:tcPr>
          <w:p w14:paraId="3D445B04" w14:textId="5D5B948D"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R15</w:t>
            </w:r>
            <w:r>
              <w:rPr>
                <w:rFonts w:asciiTheme="minorHAnsi" w:hAnsiTheme="minorHAnsi"/>
                <w:b/>
                <w:bCs/>
                <w:color w:val="000000"/>
                <w:sz w:val="18"/>
                <w:szCs w:val="18"/>
              </w:rPr>
              <w:t xml:space="preserve"> 1Tx</w:t>
            </w:r>
          </w:p>
        </w:tc>
        <w:tc>
          <w:tcPr>
            <w:tcW w:w="2073" w:type="dxa"/>
            <w:tcBorders>
              <w:top w:val="nil"/>
              <w:left w:val="nil"/>
              <w:bottom w:val="single" w:sz="4" w:space="0" w:color="auto"/>
              <w:right w:val="single" w:sz="4" w:space="0" w:color="auto"/>
            </w:tcBorders>
            <w:shd w:val="clear" w:color="auto" w:fill="auto"/>
            <w:vAlign w:val="center"/>
            <w:hideMark/>
          </w:tcPr>
          <w:p w14:paraId="02647F4D"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790" w:type="dxa"/>
            <w:gridSpan w:val="2"/>
            <w:tcBorders>
              <w:top w:val="nil"/>
              <w:left w:val="nil"/>
              <w:bottom w:val="single" w:sz="4" w:space="0" w:color="auto"/>
              <w:right w:val="single" w:sz="4" w:space="0" w:color="auto"/>
            </w:tcBorders>
            <w:shd w:val="clear" w:color="000000" w:fill="FFFF00"/>
            <w:vAlign w:val="center"/>
            <w:hideMark/>
          </w:tcPr>
          <w:p w14:paraId="64744E17" w14:textId="68872D46"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 xml:space="preserve">MIMO </w:t>
            </w:r>
            <w:proofErr w:type="spellStart"/>
            <w:r w:rsidRPr="001E0928">
              <w:rPr>
                <w:rFonts w:asciiTheme="minorHAnsi" w:hAnsiTheme="minorHAnsi"/>
                <w:color w:val="000000"/>
                <w:sz w:val="18"/>
                <w:szCs w:val="18"/>
              </w:rPr>
              <w:t>ULFPTx</w:t>
            </w:r>
            <w:proofErr w:type="spellEnd"/>
            <w:r w:rsidRPr="001E0928">
              <w:rPr>
                <w:rFonts w:asciiTheme="minorHAnsi" w:hAnsiTheme="minorHAnsi"/>
                <w:color w:val="000000"/>
                <w:sz w:val="18"/>
                <w:szCs w:val="18"/>
              </w:rPr>
              <w:t xml:space="preserve"> default, 1Tx applies</w:t>
            </w:r>
          </w:p>
        </w:tc>
        <w:tc>
          <w:tcPr>
            <w:tcW w:w="2340" w:type="dxa"/>
            <w:tcBorders>
              <w:top w:val="nil"/>
              <w:left w:val="nil"/>
              <w:bottom w:val="single" w:sz="4" w:space="0" w:color="auto"/>
              <w:right w:val="single" w:sz="4" w:space="0" w:color="auto"/>
            </w:tcBorders>
            <w:shd w:val="clear" w:color="000000" w:fill="FFFF00"/>
            <w:vAlign w:val="center"/>
            <w:hideMark/>
          </w:tcPr>
          <w:p w14:paraId="5CE4AD23" w14:textId="24E0BC8F"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TxD</w:t>
            </w:r>
            <w:proofErr w:type="spellEnd"/>
            <w:r w:rsidRPr="001E0928">
              <w:rPr>
                <w:rFonts w:asciiTheme="minorHAnsi" w:hAnsiTheme="minorHAnsi"/>
                <w:color w:val="000000"/>
                <w:sz w:val="18"/>
                <w:szCs w:val="18"/>
              </w:rPr>
              <w:t xml:space="preserve"> default, 1Tx applies</w:t>
            </w:r>
          </w:p>
        </w:tc>
      </w:tr>
      <w:tr w:rsidR="001E0928" w:rsidRPr="001E0928" w14:paraId="26C58B52" w14:textId="77777777" w:rsidTr="00F90B69">
        <w:trPr>
          <w:trHeight w:val="480"/>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75FFAC76"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BFBFBF"/>
            <w:vAlign w:val="center"/>
            <w:hideMark/>
          </w:tcPr>
          <w:p w14:paraId="6C88309D"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PC2</w:t>
            </w:r>
          </w:p>
        </w:tc>
        <w:tc>
          <w:tcPr>
            <w:tcW w:w="1595" w:type="dxa"/>
            <w:tcBorders>
              <w:top w:val="nil"/>
              <w:left w:val="nil"/>
              <w:bottom w:val="single" w:sz="4" w:space="0" w:color="auto"/>
              <w:right w:val="single" w:sz="4" w:space="0" w:color="auto"/>
            </w:tcBorders>
            <w:shd w:val="clear" w:color="000000" w:fill="00B050"/>
            <w:vAlign w:val="center"/>
            <w:hideMark/>
          </w:tcPr>
          <w:p w14:paraId="3FBDD9B7" w14:textId="1D5ECC1A"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R16</w:t>
            </w:r>
            <w:r>
              <w:rPr>
                <w:rFonts w:asciiTheme="minorHAnsi" w:hAnsiTheme="minorHAnsi"/>
                <w:b/>
                <w:bCs/>
                <w:color w:val="000000"/>
                <w:sz w:val="18"/>
                <w:szCs w:val="18"/>
              </w:rPr>
              <w:t xml:space="preserve"> 1Tx</w:t>
            </w:r>
          </w:p>
        </w:tc>
        <w:tc>
          <w:tcPr>
            <w:tcW w:w="2073" w:type="dxa"/>
            <w:tcBorders>
              <w:top w:val="nil"/>
              <w:left w:val="nil"/>
              <w:bottom w:val="single" w:sz="4" w:space="0" w:color="auto"/>
              <w:right w:val="single" w:sz="4" w:space="0" w:color="auto"/>
            </w:tcBorders>
            <w:shd w:val="clear" w:color="auto" w:fill="00B050"/>
            <w:vAlign w:val="center"/>
            <w:hideMark/>
          </w:tcPr>
          <w:p w14:paraId="715623DC" w14:textId="022024B2" w:rsidR="001E0928" w:rsidRPr="001E0928" w:rsidRDefault="00A4042B" w:rsidP="001E0928">
            <w:pPr>
              <w:overflowPunct/>
              <w:autoSpaceDE/>
              <w:autoSpaceDN/>
              <w:adjustRightInd/>
              <w:spacing w:after="0"/>
              <w:jc w:val="center"/>
              <w:textAlignment w:val="auto"/>
              <w:rPr>
                <w:rFonts w:asciiTheme="minorHAnsi" w:hAnsiTheme="minorHAnsi"/>
                <w:b/>
                <w:color w:val="000000"/>
                <w:sz w:val="18"/>
                <w:szCs w:val="18"/>
              </w:rPr>
            </w:pPr>
            <w:r>
              <w:rPr>
                <w:rFonts w:asciiTheme="minorHAnsi" w:hAnsiTheme="minorHAnsi"/>
                <w:b/>
                <w:color w:val="000000"/>
                <w:sz w:val="18"/>
                <w:szCs w:val="18"/>
              </w:rPr>
              <w:t>*</w:t>
            </w:r>
            <w:r w:rsidR="001E0928" w:rsidRPr="001E0928">
              <w:rPr>
                <w:rFonts w:asciiTheme="minorHAnsi" w:hAnsiTheme="minorHAnsi"/>
                <w:b/>
                <w:color w:val="000000"/>
                <w:sz w:val="18"/>
                <w:szCs w:val="18"/>
              </w:rPr>
              <w:t>R17</w:t>
            </w:r>
            <w:r w:rsidR="001E0928">
              <w:rPr>
                <w:rFonts w:asciiTheme="minorHAnsi" w:hAnsiTheme="minorHAnsi"/>
                <w:b/>
                <w:color w:val="000000"/>
                <w:sz w:val="18"/>
                <w:szCs w:val="18"/>
              </w:rPr>
              <w:t xml:space="preserve"> 2Tx</w:t>
            </w:r>
          </w:p>
        </w:tc>
        <w:tc>
          <w:tcPr>
            <w:tcW w:w="2790" w:type="dxa"/>
            <w:gridSpan w:val="2"/>
            <w:tcBorders>
              <w:top w:val="nil"/>
              <w:left w:val="nil"/>
              <w:bottom w:val="single" w:sz="4" w:space="0" w:color="auto"/>
              <w:right w:val="single" w:sz="4" w:space="0" w:color="auto"/>
            </w:tcBorders>
            <w:shd w:val="clear" w:color="000000" w:fill="FFC000"/>
            <w:vAlign w:val="center"/>
            <w:hideMark/>
          </w:tcPr>
          <w:p w14:paraId="10AA9BB9" w14:textId="67B64109" w:rsidR="001E0928" w:rsidRPr="001E0928" w:rsidRDefault="00543038" w:rsidP="001E0928">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 xml:space="preserve">(2) </w:t>
            </w:r>
            <w:r w:rsidR="001E0928" w:rsidRPr="001E0928">
              <w:rPr>
                <w:rFonts w:asciiTheme="minorHAnsi" w:hAnsiTheme="minorHAnsi"/>
                <w:color w:val="000000"/>
                <w:sz w:val="18"/>
                <w:szCs w:val="18"/>
              </w:rPr>
              <w:t>open R17</w:t>
            </w:r>
          </w:p>
        </w:tc>
        <w:tc>
          <w:tcPr>
            <w:tcW w:w="2340" w:type="dxa"/>
            <w:tcBorders>
              <w:top w:val="nil"/>
              <w:left w:val="nil"/>
              <w:bottom w:val="single" w:sz="4" w:space="0" w:color="auto"/>
              <w:right w:val="single" w:sz="4" w:space="0" w:color="auto"/>
            </w:tcBorders>
            <w:shd w:val="clear" w:color="auto" w:fill="FFC000"/>
            <w:vAlign w:val="center"/>
            <w:hideMark/>
          </w:tcPr>
          <w:p w14:paraId="7C24B1CA" w14:textId="06183164" w:rsidR="001E0928" w:rsidRPr="001E0928" w:rsidRDefault="00543038" w:rsidP="00F90B69">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 xml:space="preserve">(3) </w:t>
            </w:r>
            <w:r w:rsidR="001E0928" w:rsidRPr="001E0928">
              <w:rPr>
                <w:rFonts w:asciiTheme="minorHAnsi" w:hAnsiTheme="minorHAnsi"/>
                <w:color w:val="000000"/>
                <w:sz w:val="18"/>
                <w:szCs w:val="18"/>
              </w:rPr>
              <w:t>1CC fall back of</w:t>
            </w:r>
            <w:r w:rsidR="00F90B69">
              <w:rPr>
                <w:rFonts w:asciiTheme="minorHAnsi" w:hAnsiTheme="minorHAnsi"/>
                <w:color w:val="000000"/>
                <w:sz w:val="18"/>
                <w:szCs w:val="18"/>
              </w:rPr>
              <w:t xml:space="preserve"> NC ULCA</w:t>
            </w:r>
            <w:r w:rsidR="001E0928" w:rsidRPr="001E0928">
              <w:rPr>
                <w:rFonts w:asciiTheme="minorHAnsi" w:hAnsiTheme="minorHAnsi"/>
                <w:color w:val="000000"/>
                <w:sz w:val="18"/>
                <w:szCs w:val="18"/>
              </w:rPr>
              <w:t xml:space="preserve">+MIMO 2x1 </w:t>
            </w:r>
            <w:r w:rsidR="00F90B69">
              <w:rPr>
                <w:rFonts w:asciiTheme="minorHAnsi" w:hAnsiTheme="minorHAnsi"/>
                <w:color w:val="000000"/>
                <w:sz w:val="18"/>
                <w:szCs w:val="18"/>
              </w:rPr>
              <w:t>if in R17</w:t>
            </w:r>
          </w:p>
        </w:tc>
      </w:tr>
      <w:tr w:rsidR="001E0928" w:rsidRPr="001E0928" w14:paraId="569D5859" w14:textId="77777777" w:rsidTr="00A4042B">
        <w:trPr>
          <w:trHeight w:val="480"/>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037E82DD"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BFBFBF"/>
            <w:noWrap/>
            <w:vAlign w:val="center"/>
            <w:hideMark/>
          </w:tcPr>
          <w:p w14:paraId="276F02FF"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PC1.5</w:t>
            </w:r>
          </w:p>
        </w:tc>
        <w:tc>
          <w:tcPr>
            <w:tcW w:w="1595" w:type="dxa"/>
            <w:tcBorders>
              <w:top w:val="nil"/>
              <w:left w:val="nil"/>
              <w:bottom w:val="single" w:sz="4" w:space="0" w:color="auto"/>
              <w:right w:val="single" w:sz="4" w:space="0" w:color="auto"/>
            </w:tcBorders>
            <w:shd w:val="clear" w:color="000000" w:fill="000000"/>
            <w:vAlign w:val="center"/>
            <w:hideMark/>
          </w:tcPr>
          <w:p w14:paraId="68D2B8A4"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c>
          <w:tcPr>
            <w:tcW w:w="2073" w:type="dxa"/>
            <w:tcBorders>
              <w:top w:val="nil"/>
              <w:left w:val="nil"/>
              <w:bottom w:val="single" w:sz="4" w:space="0" w:color="auto"/>
              <w:right w:val="single" w:sz="4" w:space="0" w:color="auto"/>
            </w:tcBorders>
            <w:shd w:val="clear" w:color="auto" w:fill="00B050"/>
            <w:vAlign w:val="center"/>
            <w:hideMark/>
          </w:tcPr>
          <w:p w14:paraId="77025AC5" w14:textId="4B3EB0DE" w:rsidR="001E0928" w:rsidRPr="001E0928" w:rsidRDefault="00A4042B" w:rsidP="001E0928">
            <w:pPr>
              <w:overflowPunct/>
              <w:autoSpaceDE/>
              <w:autoSpaceDN/>
              <w:adjustRightInd/>
              <w:spacing w:after="0"/>
              <w:jc w:val="center"/>
              <w:textAlignment w:val="auto"/>
              <w:rPr>
                <w:rFonts w:asciiTheme="minorHAnsi" w:hAnsiTheme="minorHAnsi"/>
                <w:b/>
                <w:bCs/>
                <w:color w:val="000000"/>
                <w:sz w:val="18"/>
                <w:szCs w:val="18"/>
              </w:rPr>
            </w:pPr>
            <w:r>
              <w:rPr>
                <w:rFonts w:asciiTheme="minorHAnsi" w:hAnsiTheme="minorHAnsi"/>
                <w:b/>
                <w:bCs/>
                <w:color w:val="000000"/>
                <w:sz w:val="18"/>
                <w:szCs w:val="18"/>
              </w:rPr>
              <w:t>**</w:t>
            </w:r>
            <w:r w:rsidR="001E0928" w:rsidRPr="001E0928">
              <w:rPr>
                <w:rFonts w:asciiTheme="minorHAnsi" w:hAnsiTheme="minorHAnsi"/>
                <w:b/>
                <w:bCs/>
                <w:color w:val="000000"/>
                <w:sz w:val="18"/>
                <w:szCs w:val="18"/>
              </w:rPr>
              <w:t>R16</w:t>
            </w:r>
            <w:r w:rsidR="001E0928">
              <w:rPr>
                <w:rFonts w:asciiTheme="minorHAnsi" w:hAnsiTheme="minorHAnsi"/>
                <w:b/>
                <w:bCs/>
                <w:color w:val="000000"/>
                <w:sz w:val="18"/>
                <w:szCs w:val="18"/>
              </w:rPr>
              <w:t xml:space="preserve"> 2Tx</w:t>
            </w:r>
            <w:r w:rsidR="001E0928" w:rsidRPr="001E0928">
              <w:rPr>
                <w:rFonts w:asciiTheme="minorHAnsi" w:hAnsiTheme="minorHAnsi"/>
                <w:b/>
                <w:bCs/>
                <w:color w:val="000000"/>
                <w:sz w:val="18"/>
                <w:szCs w:val="18"/>
              </w:rPr>
              <w:t xml:space="preserve"> w R17 update Smartphone or FWA</w:t>
            </w:r>
          </w:p>
        </w:tc>
        <w:tc>
          <w:tcPr>
            <w:tcW w:w="2790" w:type="dxa"/>
            <w:gridSpan w:val="2"/>
            <w:tcBorders>
              <w:top w:val="nil"/>
              <w:left w:val="nil"/>
              <w:bottom w:val="single" w:sz="4" w:space="0" w:color="FFFFFF"/>
              <w:right w:val="single" w:sz="4" w:space="0" w:color="FFFFFF"/>
            </w:tcBorders>
            <w:shd w:val="clear" w:color="000000" w:fill="000000"/>
            <w:vAlign w:val="center"/>
            <w:hideMark/>
          </w:tcPr>
          <w:p w14:paraId="306126B0"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c>
          <w:tcPr>
            <w:tcW w:w="2340" w:type="dxa"/>
            <w:tcBorders>
              <w:top w:val="nil"/>
              <w:left w:val="nil"/>
              <w:bottom w:val="single" w:sz="4" w:space="0" w:color="FFFFFF"/>
              <w:right w:val="single" w:sz="4" w:space="0" w:color="auto"/>
            </w:tcBorders>
            <w:shd w:val="clear" w:color="000000" w:fill="000000"/>
            <w:vAlign w:val="center"/>
            <w:hideMark/>
          </w:tcPr>
          <w:p w14:paraId="1A15EFCD"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r>
      <w:tr w:rsidR="001E0928" w:rsidRPr="001E0928" w14:paraId="45856846" w14:textId="77777777" w:rsidTr="00A4042B">
        <w:trPr>
          <w:trHeight w:val="58"/>
        </w:trPr>
        <w:tc>
          <w:tcPr>
            <w:tcW w:w="882" w:type="dxa"/>
            <w:vMerge/>
            <w:tcBorders>
              <w:top w:val="single" w:sz="4" w:space="0" w:color="auto"/>
              <w:left w:val="single" w:sz="4" w:space="0" w:color="auto"/>
              <w:bottom w:val="single" w:sz="4" w:space="0" w:color="auto"/>
              <w:right w:val="single" w:sz="4" w:space="0" w:color="auto"/>
            </w:tcBorders>
            <w:vAlign w:val="center"/>
            <w:hideMark/>
          </w:tcPr>
          <w:p w14:paraId="6D53361B"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BFBFBF"/>
            <w:noWrap/>
            <w:vAlign w:val="center"/>
            <w:hideMark/>
          </w:tcPr>
          <w:p w14:paraId="2C4F999A"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PC1</w:t>
            </w:r>
          </w:p>
        </w:tc>
        <w:tc>
          <w:tcPr>
            <w:tcW w:w="1595" w:type="dxa"/>
            <w:tcBorders>
              <w:top w:val="nil"/>
              <w:left w:val="nil"/>
              <w:bottom w:val="single" w:sz="4" w:space="0" w:color="auto"/>
              <w:right w:val="single" w:sz="4" w:space="0" w:color="auto"/>
            </w:tcBorders>
            <w:shd w:val="clear" w:color="000000" w:fill="00B050"/>
            <w:noWrap/>
            <w:vAlign w:val="center"/>
            <w:hideMark/>
          </w:tcPr>
          <w:p w14:paraId="04C48317"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n14 only</w:t>
            </w:r>
          </w:p>
        </w:tc>
        <w:tc>
          <w:tcPr>
            <w:tcW w:w="2073" w:type="dxa"/>
            <w:tcBorders>
              <w:top w:val="nil"/>
              <w:left w:val="nil"/>
              <w:bottom w:val="single" w:sz="4" w:space="0" w:color="auto"/>
              <w:right w:val="nil"/>
            </w:tcBorders>
            <w:shd w:val="clear" w:color="000000" w:fill="000000"/>
            <w:vAlign w:val="center"/>
            <w:hideMark/>
          </w:tcPr>
          <w:p w14:paraId="01E5AA2E"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c>
          <w:tcPr>
            <w:tcW w:w="2790" w:type="dxa"/>
            <w:gridSpan w:val="2"/>
            <w:tcBorders>
              <w:top w:val="nil"/>
              <w:left w:val="single" w:sz="4" w:space="0" w:color="FFFFFF"/>
              <w:bottom w:val="single" w:sz="4" w:space="0" w:color="auto"/>
              <w:right w:val="single" w:sz="4" w:space="0" w:color="FFFFFF"/>
            </w:tcBorders>
            <w:shd w:val="clear" w:color="000000" w:fill="000000"/>
            <w:vAlign w:val="center"/>
            <w:hideMark/>
          </w:tcPr>
          <w:p w14:paraId="62BE4940"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c>
          <w:tcPr>
            <w:tcW w:w="2340" w:type="dxa"/>
            <w:tcBorders>
              <w:top w:val="nil"/>
              <w:left w:val="nil"/>
              <w:bottom w:val="single" w:sz="4" w:space="0" w:color="auto"/>
              <w:right w:val="single" w:sz="4" w:space="0" w:color="auto"/>
            </w:tcBorders>
            <w:shd w:val="clear" w:color="000000" w:fill="000000"/>
            <w:vAlign w:val="center"/>
            <w:hideMark/>
          </w:tcPr>
          <w:p w14:paraId="390D1257"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r>
      <w:tr w:rsidR="001E0928" w:rsidRPr="001E0928" w14:paraId="7A6EBA0F" w14:textId="77777777" w:rsidTr="00A4042B">
        <w:trPr>
          <w:trHeight w:val="58"/>
        </w:trPr>
        <w:tc>
          <w:tcPr>
            <w:tcW w:w="882" w:type="dxa"/>
            <w:vMerge w:val="restart"/>
            <w:tcBorders>
              <w:top w:val="nil"/>
              <w:left w:val="single" w:sz="4" w:space="0" w:color="auto"/>
              <w:bottom w:val="single" w:sz="4" w:space="0" w:color="auto"/>
              <w:right w:val="single" w:sz="4" w:space="0" w:color="auto"/>
            </w:tcBorders>
            <w:shd w:val="clear" w:color="000000" w:fill="F2F2F2"/>
            <w:vAlign w:val="center"/>
            <w:hideMark/>
          </w:tcPr>
          <w:p w14:paraId="29FE2903"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2CC</w:t>
            </w:r>
            <w:r w:rsidRPr="001E0928">
              <w:rPr>
                <w:rFonts w:asciiTheme="minorHAnsi" w:hAnsiTheme="minorHAnsi"/>
                <w:color w:val="000000"/>
                <w:sz w:val="18"/>
                <w:szCs w:val="18"/>
              </w:rPr>
              <w:br/>
            </w:r>
            <w:proofErr w:type="spellStart"/>
            <w:r w:rsidRPr="001E0928">
              <w:rPr>
                <w:rFonts w:asciiTheme="minorHAnsi" w:hAnsiTheme="minorHAnsi"/>
                <w:color w:val="000000"/>
                <w:sz w:val="18"/>
                <w:szCs w:val="18"/>
              </w:rPr>
              <w:t>cont</w:t>
            </w:r>
            <w:proofErr w:type="spellEnd"/>
          </w:p>
        </w:tc>
        <w:tc>
          <w:tcPr>
            <w:tcW w:w="940" w:type="dxa"/>
            <w:tcBorders>
              <w:top w:val="nil"/>
              <w:left w:val="nil"/>
              <w:bottom w:val="single" w:sz="4" w:space="0" w:color="auto"/>
              <w:right w:val="single" w:sz="4" w:space="0" w:color="auto"/>
            </w:tcBorders>
            <w:shd w:val="clear" w:color="000000" w:fill="F2F2F2"/>
            <w:vAlign w:val="center"/>
            <w:hideMark/>
          </w:tcPr>
          <w:p w14:paraId="16781AEE"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PC5</w:t>
            </w:r>
          </w:p>
        </w:tc>
        <w:tc>
          <w:tcPr>
            <w:tcW w:w="1595" w:type="dxa"/>
            <w:tcBorders>
              <w:top w:val="nil"/>
              <w:left w:val="nil"/>
              <w:bottom w:val="single" w:sz="4" w:space="0" w:color="auto"/>
              <w:right w:val="single" w:sz="4" w:space="0" w:color="auto"/>
            </w:tcBorders>
            <w:shd w:val="clear" w:color="000000" w:fill="FFC000"/>
            <w:vAlign w:val="center"/>
            <w:hideMark/>
          </w:tcPr>
          <w:p w14:paraId="18ADD0D7"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open NRU R17</w:t>
            </w:r>
          </w:p>
        </w:tc>
        <w:tc>
          <w:tcPr>
            <w:tcW w:w="2073" w:type="dxa"/>
            <w:tcBorders>
              <w:top w:val="nil"/>
              <w:left w:val="nil"/>
              <w:bottom w:val="single" w:sz="4" w:space="0" w:color="auto"/>
              <w:right w:val="single" w:sz="4" w:space="0" w:color="auto"/>
            </w:tcBorders>
            <w:shd w:val="clear" w:color="auto" w:fill="auto"/>
            <w:vAlign w:val="center"/>
            <w:hideMark/>
          </w:tcPr>
          <w:p w14:paraId="5F317A4E"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790" w:type="dxa"/>
            <w:gridSpan w:val="2"/>
            <w:tcBorders>
              <w:top w:val="nil"/>
              <w:left w:val="nil"/>
              <w:bottom w:val="single" w:sz="4" w:space="0" w:color="auto"/>
              <w:right w:val="single" w:sz="4" w:space="0" w:color="auto"/>
            </w:tcBorders>
            <w:shd w:val="clear" w:color="auto" w:fill="auto"/>
            <w:vAlign w:val="center"/>
            <w:hideMark/>
          </w:tcPr>
          <w:p w14:paraId="082DF701"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66698DB8"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r>
      <w:tr w:rsidR="001E0928" w:rsidRPr="001E0928" w14:paraId="2862507F" w14:textId="77777777" w:rsidTr="00A4042B">
        <w:trPr>
          <w:trHeight w:val="58"/>
        </w:trPr>
        <w:tc>
          <w:tcPr>
            <w:tcW w:w="882" w:type="dxa"/>
            <w:vMerge/>
            <w:tcBorders>
              <w:top w:val="nil"/>
              <w:left w:val="single" w:sz="4" w:space="0" w:color="auto"/>
              <w:bottom w:val="single" w:sz="4" w:space="0" w:color="auto"/>
              <w:right w:val="single" w:sz="4" w:space="0" w:color="auto"/>
            </w:tcBorders>
            <w:vAlign w:val="center"/>
            <w:hideMark/>
          </w:tcPr>
          <w:p w14:paraId="04E4D913"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F2F2F2"/>
            <w:vAlign w:val="center"/>
            <w:hideMark/>
          </w:tcPr>
          <w:p w14:paraId="5A6858AF"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PC3</w:t>
            </w:r>
          </w:p>
        </w:tc>
        <w:tc>
          <w:tcPr>
            <w:tcW w:w="1595" w:type="dxa"/>
            <w:tcBorders>
              <w:top w:val="nil"/>
              <w:left w:val="nil"/>
              <w:bottom w:val="single" w:sz="4" w:space="0" w:color="auto"/>
              <w:right w:val="single" w:sz="4" w:space="0" w:color="auto"/>
            </w:tcBorders>
            <w:shd w:val="clear" w:color="000000" w:fill="00B050"/>
            <w:vAlign w:val="center"/>
            <w:hideMark/>
          </w:tcPr>
          <w:p w14:paraId="701F26E9" w14:textId="4517F38F" w:rsidR="001E0928" w:rsidRPr="001E0928" w:rsidRDefault="001E0928" w:rsidP="0054303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w:t>
            </w:r>
            <w:r w:rsidR="00543038">
              <w:rPr>
                <w:rFonts w:asciiTheme="minorHAnsi" w:hAnsiTheme="minorHAnsi"/>
                <w:b/>
                <w:bCs/>
                <w:color w:val="000000"/>
                <w:sz w:val="18"/>
                <w:szCs w:val="18"/>
              </w:rPr>
              <w:t>A</w:t>
            </w:r>
            <w:r w:rsidRPr="001E0928">
              <w:rPr>
                <w:rFonts w:asciiTheme="minorHAnsi" w:hAnsiTheme="minorHAnsi"/>
                <w:b/>
                <w:bCs/>
                <w:color w:val="000000"/>
                <w:sz w:val="18"/>
                <w:szCs w:val="18"/>
              </w:rPr>
              <w:t>) R16 1LO</w:t>
            </w:r>
          </w:p>
        </w:tc>
        <w:tc>
          <w:tcPr>
            <w:tcW w:w="2073" w:type="dxa"/>
            <w:tcBorders>
              <w:top w:val="nil"/>
              <w:left w:val="nil"/>
              <w:bottom w:val="single" w:sz="4" w:space="0" w:color="auto"/>
              <w:right w:val="single" w:sz="4" w:space="0" w:color="auto"/>
            </w:tcBorders>
            <w:shd w:val="clear" w:color="auto" w:fill="auto"/>
            <w:vAlign w:val="center"/>
            <w:hideMark/>
          </w:tcPr>
          <w:p w14:paraId="7624A3B7"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790" w:type="dxa"/>
            <w:gridSpan w:val="2"/>
            <w:tcBorders>
              <w:top w:val="nil"/>
              <w:left w:val="nil"/>
              <w:bottom w:val="single" w:sz="4" w:space="0" w:color="auto"/>
              <w:right w:val="single" w:sz="4" w:space="0" w:color="auto"/>
            </w:tcBorders>
            <w:shd w:val="clear" w:color="auto" w:fill="auto"/>
            <w:vAlign w:val="center"/>
            <w:hideMark/>
          </w:tcPr>
          <w:p w14:paraId="76A9930C"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340" w:type="dxa"/>
            <w:tcBorders>
              <w:top w:val="nil"/>
              <w:left w:val="nil"/>
              <w:bottom w:val="single" w:sz="4" w:space="0" w:color="auto"/>
              <w:right w:val="single" w:sz="4" w:space="0" w:color="auto"/>
            </w:tcBorders>
            <w:shd w:val="clear" w:color="000000" w:fill="FFFF00"/>
            <w:vAlign w:val="center"/>
            <w:hideMark/>
          </w:tcPr>
          <w:p w14:paraId="627B1F08" w14:textId="4E4513E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 xml:space="preserve"> </w:t>
            </w:r>
            <w:r w:rsidR="00543038">
              <w:rPr>
                <w:rFonts w:asciiTheme="minorHAnsi" w:hAnsiTheme="minorHAnsi"/>
                <w:color w:val="000000"/>
                <w:sz w:val="18"/>
                <w:szCs w:val="18"/>
              </w:rPr>
              <w:t>2LO/DC (A) applies</w:t>
            </w:r>
          </w:p>
        </w:tc>
      </w:tr>
      <w:tr w:rsidR="001E0928" w:rsidRPr="001E0928" w14:paraId="65B96A61" w14:textId="77777777" w:rsidTr="00A4042B">
        <w:trPr>
          <w:trHeight w:val="58"/>
        </w:trPr>
        <w:tc>
          <w:tcPr>
            <w:tcW w:w="882" w:type="dxa"/>
            <w:vMerge/>
            <w:tcBorders>
              <w:top w:val="nil"/>
              <w:left w:val="single" w:sz="4" w:space="0" w:color="auto"/>
              <w:bottom w:val="single" w:sz="4" w:space="0" w:color="auto"/>
              <w:right w:val="single" w:sz="4" w:space="0" w:color="auto"/>
            </w:tcBorders>
            <w:vAlign w:val="center"/>
            <w:hideMark/>
          </w:tcPr>
          <w:p w14:paraId="5EB6E2C4"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F2F2F2"/>
            <w:vAlign w:val="center"/>
            <w:hideMark/>
          </w:tcPr>
          <w:p w14:paraId="29264FBF"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PC2</w:t>
            </w:r>
          </w:p>
        </w:tc>
        <w:tc>
          <w:tcPr>
            <w:tcW w:w="1595" w:type="dxa"/>
            <w:tcBorders>
              <w:top w:val="nil"/>
              <w:left w:val="nil"/>
              <w:bottom w:val="single" w:sz="4" w:space="0" w:color="auto"/>
              <w:right w:val="single" w:sz="4" w:space="0" w:color="auto"/>
            </w:tcBorders>
            <w:shd w:val="clear" w:color="000000" w:fill="00B050"/>
            <w:vAlign w:val="center"/>
            <w:hideMark/>
          </w:tcPr>
          <w:p w14:paraId="3DCE245C" w14:textId="474CA4CE" w:rsidR="001E0928" w:rsidRPr="001E0928" w:rsidRDefault="001E0928" w:rsidP="0054303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w:t>
            </w:r>
            <w:r w:rsidR="00543038">
              <w:rPr>
                <w:rFonts w:asciiTheme="minorHAnsi" w:hAnsiTheme="minorHAnsi"/>
                <w:b/>
                <w:bCs/>
                <w:color w:val="000000"/>
                <w:sz w:val="18"/>
                <w:szCs w:val="18"/>
              </w:rPr>
              <w:t>B</w:t>
            </w:r>
            <w:r w:rsidRPr="001E0928">
              <w:rPr>
                <w:rFonts w:asciiTheme="minorHAnsi" w:hAnsiTheme="minorHAnsi"/>
                <w:b/>
                <w:bCs/>
                <w:color w:val="000000"/>
                <w:sz w:val="18"/>
                <w:szCs w:val="18"/>
              </w:rPr>
              <w:t>) R17 1LO</w:t>
            </w:r>
          </w:p>
        </w:tc>
        <w:tc>
          <w:tcPr>
            <w:tcW w:w="2073" w:type="dxa"/>
            <w:tcBorders>
              <w:top w:val="nil"/>
              <w:left w:val="nil"/>
              <w:bottom w:val="single" w:sz="4" w:space="0" w:color="auto"/>
              <w:right w:val="single" w:sz="4" w:space="0" w:color="auto"/>
            </w:tcBorders>
            <w:shd w:val="clear" w:color="000000" w:fill="FFC000"/>
            <w:vAlign w:val="center"/>
            <w:hideMark/>
          </w:tcPr>
          <w:p w14:paraId="2855AC53" w14:textId="4AD6479E" w:rsidR="001E0928" w:rsidRPr="001E0928" w:rsidRDefault="001E0928" w:rsidP="0054303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 xml:space="preserve"> (</w:t>
            </w:r>
            <w:r w:rsidR="00543038">
              <w:rPr>
                <w:rFonts w:asciiTheme="minorHAnsi" w:hAnsiTheme="minorHAnsi"/>
                <w:color w:val="000000"/>
                <w:sz w:val="18"/>
                <w:szCs w:val="18"/>
              </w:rPr>
              <w:t>6</w:t>
            </w:r>
            <w:r w:rsidRPr="001E0928">
              <w:rPr>
                <w:rFonts w:asciiTheme="minorHAnsi" w:hAnsiTheme="minorHAnsi"/>
                <w:color w:val="000000"/>
                <w:sz w:val="18"/>
                <w:szCs w:val="18"/>
              </w:rPr>
              <w:t>) could apply</w:t>
            </w:r>
          </w:p>
        </w:tc>
        <w:tc>
          <w:tcPr>
            <w:tcW w:w="2790" w:type="dxa"/>
            <w:gridSpan w:val="2"/>
            <w:tcBorders>
              <w:top w:val="nil"/>
              <w:left w:val="nil"/>
              <w:bottom w:val="single" w:sz="4" w:space="0" w:color="auto"/>
              <w:right w:val="single" w:sz="4" w:space="0" w:color="auto"/>
            </w:tcBorders>
            <w:shd w:val="clear" w:color="auto" w:fill="auto"/>
            <w:vAlign w:val="center"/>
            <w:hideMark/>
          </w:tcPr>
          <w:p w14:paraId="79C0A9E4"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340" w:type="dxa"/>
            <w:tcBorders>
              <w:top w:val="nil"/>
              <w:left w:val="nil"/>
              <w:bottom w:val="single" w:sz="4" w:space="0" w:color="auto"/>
              <w:right w:val="single" w:sz="4" w:space="0" w:color="auto"/>
            </w:tcBorders>
            <w:shd w:val="clear" w:color="000000" w:fill="FFFF00"/>
            <w:vAlign w:val="center"/>
            <w:hideMark/>
          </w:tcPr>
          <w:p w14:paraId="6F428371" w14:textId="2BF60515" w:rsidR="001E0928" w:rsidRPr="001E0928" w:rsidRDefault="001E0928" w:rsidP="0054303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2LO/DC</w:t>
            </w:r>
            <w:r w:rsidR="00543038">
              <w:rPr>
                <w:rFonts w:asciiTheme="minorHAnsi" w:hAnsiTheme="minorHAnsi"/>
                <w:color w:val="000000"/>
                <w:sz w:val="18"/>
                <w:szCs w:val="18"/>
              </w:rPr>
              <w:t xml:space="preserve"> (B) applies</w:t>
            </w:r>
          </w:p>
        </w:tc>
      </w:tr>
      <w:tr w:rsidR="001E0928" w:rsidRPr="001E0928" w14:paraId="6463B87F" w14:textId="77777777" w:rsidTr="00A4042B">
        <w:trPr>
          <w:trHeight w:val="58"/>
        </w:trPr>
        <w:tc>
          <w:tcPr>
            <w:tcW w:w="882" w:type="dxa"/>
            <w:vMerge w:val="restart"/>
            <w:tcBorders>
              <w:top w:val="nil"/>
              <w:left w:val="single" w:sz="4" w:space="0" w:color="auto"/>
              <w:bottom w:val="single" w:sz="4" w:space="0" w:color="000000"/>
              <w:right w:val="single" w:sz="4" w:space="0" w:color="auto"/>
            </w:tcBorders>
            <w:shd w:val="clear" w:color="000000" w:fill="BFBFBF"/>
            <w:vAlign w:val="center"/>
            <w:hideMark/>
          </w:tcPr>
          <w:p w14:paraId="1532ED79"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 xml:space="preserve">2CC </w:t>
            </w:r>
            <w:proofErr w:type="spellStart"/>
            <w:r w:rsidRPr="001E0928">
              <w:rPr>
                <w:rFonts w:asciiTheme="minorHAnsi" w:hAnsiTheme="minorHAnsi"/>
                <w:color w:val="000000"/>
                <w:sz w:val="18"/>
                <w:szCs w:val="18"/>
              </w:rPr>
              <w:t>cont</w:t>
            </w:r>
            <w:proofErr w:type="spellEnd"/>
            <w:r w:rsidRPr="001E0928">
              <w:rPr>
                <w:rFonts w:asciiTheme="minorHAnsi" w:hAnsiTheme="minorHAnsi"/>
                <w:color w:val="000000"/>
                <w:sz w:val="18"/>
                <w:szCs w:val="18"/>
              </w:rPr>
              <w:br/>
              <w:t>+MIMO</w:t>
            </w:r>
          </w:p>
        </w:tc>
        <w:tc>
          <w:tcPr>
            <w:tcW w:w="940" w:type="dxa"/>
            <w:tcBorders>
              <w:top w:val="nil"/>
              <w:left w:val="nil"/>
              <w:bottom w:val="single" w:sz="4" w:space="0" w:color="auto"/>
              <w:right w:val="single" w:sz="4" w:space="0" w:color="auto"/>
            </w:tcBorders>
            <w:shd w:val="clear" w:color="000000" w:fill="BFBFBF"/>
            <w:vAlign w:val="center"/>
            <w:hideMark/>
          </w:tcPr>
          <w:p w14:paraId="5DCCF374"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PC3</w:t>
            </w:r>
          </w:p>
        </w:tc>
        <w:tc>
          <w:tcPr>
            <w:tcW w:w="1595" w:type="dxa"/>
            <w:tcBorders>
              <w:top w:val="nil"/>
              <w:left w:val="nil"/>
              <w:bottom w:val="nil"/>
              <w:right w:val="single" w:sz="4" w:space="0" w:color="auto"/>
            </w:tcBorders>
            <w:shd w:val="clear" w:color="000000" w:fill="000000"/>
            <w:vAlign w:val="center"/>
            <w:hideMark/>
          </w:tcPr>
          <w:p w14:paraId="1AA48155"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c>
          <w:tcPr>
            <w:tcW w:w="2073" w:type="dxa"/>
            <w:tcBorders>
              <w:top w:val="nil"/>
              <w:left w:val="nil"/>
              <w:bottom w:val="single" w:sz="4" w:space="0" w:color="auto"/>
              <w:right w:val="single" w:sz="4" w:space="0" w:color="auto"/>
            </w:tcBorders>
            <w:shd w:val="clear" w:color="auto" w:fill="auto"/>
            <w:vAlign w:val="center"/>
            <w:hideMark/>
          </w:tcPr>
          <w:p w14:paraId="34026BB4"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790" w:type="dxa"/>
            <w:gridSpan w:val="2"/>
            <w:tcBorders>
              <w:top w:val="nil"/>
              <w:left w:val="nil"/>
              <w:bottom w:val="single" w:sz="4" w:space="0" w:color="auto"/>
              <w:right w:val="single" w:sz="4" w:space="0" w:color="auto"/>
            </w:tcBorders>
            <w:shd w:val="clear" w:color="auto" w:fill="auto"/>
            <w:vAlign w:val="center"/>
            <w:hideMark/>
          </w:tcPr>
          <w:p w14:paraId="5BEA995A"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340" w:type="dxa"/>
            <w:tcBorders>
              <w:top w:val="nil"/>
              <w:left w:val="nil"/>
              <w:bottom w:val="single" w:sz="4" w:space="0" w:color="auto"/>
              <w:right w:val="single" w:sz="4" w:space="0" w:color="auto"/>
            </w:tcBorders>
            <w:shd w:val="clear" w:color="000000" w:fill="FFFF00"/>
            <w:vAlign w:val="center"/>
            <w:hideMark/>
          </w:tcPr>
          <w:p w14:paraId="5209FE0A" w14:textId="1D462750" w:rsidR="001E0928" w:rsidRPr="001E0928" w:rsidRDefault="00543038" w:rsidP="001E0928">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1LO+MIMO (A) applies</w:t>
            </w:r>
          </w:p>
        </w:tc>
      </w:tr>
      <w:tr w:rsidR="001E0928" w:rsidRPr="001E0928" w14:paraId="66DED60D" w14:textId="77777777" w:rsidTr="00A4042B">
        <w:trPr>
          <w:trHeight w:val="58"/>
        </w:trPr>
        <w:tc>
          <w:tcPr>
            <w:tcW w:w="882" w:type="dxa"/>
            <w:vMerge/>
            <w:tcBorders>
              <w:top w:val="nil"/>
              <w:left w:val="single" w:sz="4" w:space="0" w:color="auto"/>
              <w:bottom w:val="single" w:sz="4" w:space="0" w:color="000000"/>
              <w:right w:val="single" w:sz="4" w:space="0" w:color="auto"/>
            </w:tcBorders>
            <w:vAlign w:val="center"/>
            <w:hideMark/>
          </w:tcPr>
          <w:p w14:paraId="60A9CB6F"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BFBFBF"/>
            <w:vAlign w:val="center"/>
            <w:hideMark/>
          </w:tcPr>
          <w:p w14:paraId="6CEE3F5B"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PC2</w:t>
            </w:r>
          </w:p>
        </w:tc>
        <w:tc>
          <w:tcPr>
            <w:tcW w:w="1595" w:type="dxa"/>
            <w:tcBorders>
              <w:top w:val="single" w:sz="4" w:space="0" w:color="FFFFFF"/>
              <w:left w:val="nil"/>
              <w:bottom w:val="single" w:sz="4" w:space="0" w:color="auto"/>
              <w:right w:val="single" w:sz="4" w:space="0" w:color="auto"/>
            </w:tcBorders>
            <w:shd w:val="clear" w:color="000000" w:fill="000000"/>
            <w:vAlign w:val="center"/>
            <w:hideMark/>
          </w:tcPr>
          <w:p w14:paraId="0B0184B1" w14:textId="77777777" w:rsidR="001E0928" w:rsidRPr="001E0928" w:rsidRDefault="001E0928" w:rsidP="001E0928">
            <w:pPr>
              <w:overflowPunct/>
              <w:autoSpaceDE/>
              <w:autoSpaceDN/>
              <w:adjustRightInd/>
              <w:spacing w:after="0"/>
              <w:jc w:val="center"/>
              <w:textAlignment w:val="auto"/>
              <w:rPr>
                <w:rFonts w:asciiTheme="minorHAnsi" w:hAnsiTheme="minorHAnsi"/>
                <w:color w:val="FFFFFF"/>
                <w:sz w:val="18"/>
                <w:szCs w:val="18"/>
              </w:rPr>
            </w:pPr>
            <w:proofErr w:type="spellStart"/>
            <w:r w:rsidRPr="001E0928">
              <w:rPr>
                <w:rFonts w:asciiTheme="minorHAnsi" w:hAnsiTheme="minorHAnsi"/>
                <w:color w:val="FFFFFF"/>
                <w:sz w:val="18"/>
                <w:szCs w:val="18"/>
              </w:rPr>
              <w:t>na</w:t>
            </w:r>
            <w:proofErr w:type="spellEnd"/>
          </w:p>
        </w:tc>
        <w:tc>
          <w:tcPr>
            <w:tcW w:w="2073" w:type="dxa"/>
            <w:tcBorders>
              <w:top w:val="nil"/>
              <w:left w:val="nil"/>
              <w:bottom w:val="single" w:sz="4" w:space="0" w:color="auto"/>
              <w:right w:val="single" w:sz="4" w:space="0" w:color="auto"/>
            </w:tcBorders>
            <w:shd w:val="clear" w:color="000000" w:fill="92D050"/>
            <w:vAlign w:val="center"/>
            <w:hideMark/>
          </w:tcPr>
          <w:p w14:paraId="544C2CE0"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(3) R17 1LO+MIMO</w:t>
            </w:r>
          </w:p>
        </w:tc>
        <w:tc>
          <w:tcPr>
            <w:tcW w:w="2790" w:type="dxa"/>
            <w:gridSpan w:val="2"/>
            <w:tcBorders>
              <w:top w:val="nil"/>
              <w:left w:val="nil"/>
              <w:bottom w:val="single" w:sz="4" w:space="0" w:color="auto"/>
              <w:right w:val="single" w:sz="4" w:space="0" w:color="auto"/>
            </w:tcBorders>
            <w:shd w:val="clear" w:color="000000" w:fill="FFC000"/>
            <w:vAlign w:val="center"/>
            <w:hideMark/>
          </w:tcPr>
          <w:p w14:paraId="09627E85" w14:textId="605DBF61" w:rsidR="001E0928" w:rsidRPr="001E0928" w:rsidRDefault="00543038" w:rsidP="00543038">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 xml:space="preserve">(4) </w:t>
            </w:r>
            <w:r w:rsidR="001E0928" w:rsidRPr="001E0928">
              <w:rPr>
                <w:rFonts w:asciiTheme="minorHAnsi" w:hAnsiTheme="minorHAnsi"/>
                <w:color w:val="000000"/>
                <w:sz w:val="18"/>
                <w:szCs w:val="18"/>
              </w:rPr>
              <w:t>open R17</w:t>
            </w:r>
          </w:p>
        </w:tc>
        <w:tc>
          <w:tcPr>
            <w:tcW w:w="2340" w:type="dxa"/>
            <w:tcBorders>
              <w:top w:val="nil"/>
              <w:left w:val="nil"/>
              <w:bottom w:val="single" w:sz="4" w:space="0" w:color="auto"/>
              <w:right w:val="single" w:sz="4" w:space="0" w:color="auto"/>
            </w:tcBorders>
            <w:shd w:val="clear" w:color="000000" w:fill="FFFF00"/>
            <w:vAlign w:val="center"/>
            <w:hideMark/>
          </w:tcPr>
          <w:p w14:paraId="229C726F" w14:textId="23F36E52" w:rsidR="001E0928" w:rsidRPr="001E0928" w:rsidRDefault="001E0928" w:rsidP="0054303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w:t>
            </w:r>
            <w:r w:rsidR="00543038">
              <w:rPr>
                <w:rFonts w:asciiTheme="minorHAnsi" w:hAnsiTheme="minorHAnsi"/>
                <w:color w:val="000000"/>
                <w:sz w:val="18"/>
                <w:szCs w:val="18"/>
              </w:rPr>
              <w:t>4) 1LO+MIMO (B) applies</w:t>
            </w:r>
          </w:p>
        </w:tc>
      </w:tr>
      <w:tr w:rsidR="001E0928" w:rsidRPr="001E0928" w14:paraId="5815CA62" w14:textId="77777777" w:rsidTr="00A4042B">
        <w:trPr>
          <w:trHeight w:val="58"/>
        </w:trPr>
        <w:tc>
          <w:tcPr>
            <w:tcW w:w="882" w:type="dxa"/>
            <w:vMerge w:val="restart"/>
            <w:tcBorders>
              <w:top w:val="nil"/>
              <w:left w:val="single" w:sz="4" w:space="0" w:color="auto"/>
              <w:bottom w:val="single" w:sz="4" w:space="0" w:color="auto"/>
              <w:right w:val="single" w:sz="4" w:space="0" w:color="auto"/>
            </w:tcBorders>
            <w:shd w:val="clear" w:color="000000" w:fill="F2F2F2"/>
            <w:vAlign w:val="center"/>
            <w:hideMark/>
          </w:tcPr>
          <w:p w14:paraId="0DC6A6BD"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r w:rsidRPr="001E0928">
              <w:rPr>
                <w:rFonts w:asciiTheme="minorHAnsi" w:hAnsiTheme="minorHAnsi"/>
                <w:color w:val="000000"/>
                <w:sz w:val="18"/>
                <w:szCs w:val="18"/>
              </w:rPr>
              <w:t xml:space="preserve">2CC </w:t>
            </w:r>
            <w:r w:rsidRPr="001E0928">
              <w:rPr>
                <w:rFonts w:asciiTheme="minorHAnsi" w:hAnsiTheme="minorHAnsi"/>
                <w:color w:val="000000"/>
                <w:sz w:val="18"/>
                <w:szCs w:val="18"/>
              </w:rPr>
              <w:br/>
              <w:t>NC</w:t>
            </w:r>
          </w:p>
        </w:tc>
        <w:tc>
          <w:tcPr>
            <w:tcW w:w="940" w:type="dxa"/>
            <w:tcBorders>
              <w:top w:val="nil"/>
              <w:left w:val="nil"/>
              <w:bottom w:val="single" w:sz="4" w:space="0" w:color="auto"/>
              <w:right w:val="single" w:sz="4" w:space="0" w:color="auto"/>
            </w:tcBorders>
            <w:shd w:val="clear" w:color="000000" w:fill="F2F2F2"/>
            <w:vAlign w:val="center"/>
            <w:hideMark/>
          </w:tcPr>
          <w:p w14:paraId="18F7575C"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PC3</w:t>
            </w:r>
          </w:p>
        </w:tc>
        <w:tc>
          <w:tcPr>
            <w:tcW w:w="1595" w:type="dxa"/>
            <w:tcBorders>
              <w:top w:val="nil"/>
              <w:left w:val="nil"/>
              <w:bottom w:val="single" w:sz="4" w:space="0" w:color="auto"/>
              <w:right w:val="nil"/>
            </w:tcBorders>
            <w:shd w:val="clear" w:color="000000" w:fill="FFC000"/>
            <w:vAlign w:val="center"/>
            <w:hideMark/>
          </w:tcPr>
          <w:p w14:paraId="63DF2ED3" w14:textId="5FC80884" w:rsidR="001E0928" w:rsidRPr="001E0928" w:rsidRDefault="001E0928" w:rsidP="00F90B69">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 xml:space="preserve">R17 1LO </w:t>
            </w:r>
            <w:r w:rsidR="00F90B69">
              <w:rPr>
                <w:rFonts w:asciiTheme="minorHAnsi" w:hAnsiTheme="minorHAnsi"/>
                <w:b/>
                <w:bCs/>
                <w:color w:val="000000"/>
                <w:sz w:val="18"/>
                <w:szCs w:val="18"/>
              </w:rPr>
              <w:t>≤</w:t>
            </w:r>
            <w:r w:rsidRPr="001E0928">
              <w:rPr>
                <w:rFonts w:asciiTheme="minorHAnsi" w:hAnsiTheme="minorHAnsi"/>
                <w:b/>
                <w:bCs/>
                <w:color w:val="000000"/>
                <w:sz w:val="18"/>
                <w:szCs w:val="18"/>
              </w:rPr>
              <w:t>200MHz</w:t>
            </w:r>
          </w:p>
        </w:tc>
        <w:tc>
          <w:tcPr>
            <w:tcW w:w="2073" w:type="dxa"/>
            <w:tcBorders>
              <w:top w:val="nil"/>
              <w:left w:val="single" w:sz="4" w:space="0" w:color="auto"/>
              <w:bottom w:val="single" w:sz="4" w:space="0" w:color="auto"/>
              <w:right w:val="single" w:sz="4" w:space="0" w:color="auto"/>
            </w:tcBorders>
            <w:shd w:val="clear" w:color="auto" w:fill="auto"/>
            <w:vAlign w:val="center"/>
            <w:hideMark/>
          </w:tcPr>
          <w:p w14:paraId="04143CA8"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790" w:type="dxa"/>
            <w:gridSpan w:val="2"/>
            <w:tcBorders>
              <w:top w:val="nil"/>
              <w:left w:val="nil"/>
              <w:bottom w:val="single" w:sz="4" w:space="0" w:color="auto"/>
              <w:right w:val="single" w:sz="4" w:space="0" w:color="auto"/>
            </w:tcBorders>
            <w:shd w:val="clear" w:color="auto" w:fill="auto"/>
            <w:vAlign w:val="center"/>
            <w:hideMark/>
          </w:tcPr>
          <w:p w14:paraId="1767B101" w14:textId="77777777" w:rsidR="001E0928" w:rsidRPr="001E0928" w:rsidRDefault="001E0928" w:rsidP="001E0928">
            <w:pPr>
              <w:overflowPunct/>
              <w:autoSpaceDE/>
              <w:autoSpaceDN/>
              <w:adjustRightInd/>
              <w:spacing w:after="0"/>
              <w:jc w:val="center"/>
              <w:textAlignment w:val="auto"/>
              <w:rPr>
                <w:rFonts w:asciiTheme="minorHAnsi" w:hAnsiTheme="minorHAnsi"/>
                <w:color w:val="000000"/>
                <w:sz w:val="18"/>
                <w:szCs w:val="18"/>
              </w:rPr>
            </w:pPr>
            <w:proofErr w:type="spellStart"/>
            <w:r w:rsidRPr="001E0928">
              <w:rPr>
                <w:rFonts w:asciiTheme="minorHAnsi" w:hAnsiTheme="minorHAnsi"/>
                <w:color w:val="000000"/>
                <w:sz w:val="18"/>
                <w:szCs w:val="18"/>
              </w:rPr>
              <w:t>na</w:t>
            </w:r>
            <w:proofErr w:type="spellEnd"/>
          </w:p>
        </w:tc>
        <w:tc>
          <w:tcPr>
            <w:tcW w:w="2340" w:type="dxa"/>
            <w:tcBorders>
              <w:top w:val="nil"/>
              <w:left w:val="nil"/>
              <w:bottom w:val="single" w:sz="4" w:space="0" w:color="auto"/>
              <w:right w:val="single" w:sz="4" w:space="0" w:color="auto"/>
            </w:tcBorders>
            <w:shd w:val="clear" w:color="000000" w:fill="00B050"/>
            <w:vAlign w:val="center"/>
            <w:hideMark/>
          </w:tcPr>
          <w:p w14:paraId="7FFE4123" w14:textId="77777777" w:rsidR="001E0928" w:rsidRPr="001E0928" w:rsidRDefault="001E0928" w:rsidP="001E0928">
            <w:pPr>
              <w:overflowPunct/>
              <w:autoSpaceDE/>
              <w:autoSpaceDN/>
              <w:adjustRightInd/>
              <w:spacing w:after="0"/>
              <w:jc w:val="center"/>
              <w:textAlignment w:val="auto"/>
              <w:rPr>
                <w:rFonts w:asciiTheme="minorHAnsi" w:hAnsiTheme="minorHAnsi"/>
                <w:b/>
                <w:bCs/>
                <w:color w:val="000000"/>
                <w:sz w:val="18"/>
                <w:szCs w:val="18"/>
              </w:rPr>
            </w:pPr>
            <w:r w:rsidRPr="001E0928">
              <w:rPr>
                <w:rFonts w:asciiTheme="minorHAnsi" w:hAnsiTheme="minorHAnsi"/>
                <w:b/>
                <w:bCs/>
                <w:color w:val="000000"/>
                <w:sz w:val="18"/>
                <w:szCs w:val="18"/>
              </w:rPr>
              <w:t>R16 2LO</w:t>
            </w:r>
          </w:p>
        </w:tc>
      </w:tr>
      <w:tr w:rsidR="001E0928" w:rsidRPr="001E0928" w14:paraId="74FADC49" w14:textId="77777777" w:rsidTr="00A4042B">
        <w:trPr>
          <w:trHeight w:val="58"/>
        </w:trPr>
        <w:tc>
          <w:tcPr>
            <w:tcW w:w="882" w:type="dxa"/>
            <w:vMerge/>
            <w:tcBorders>
              <w:top w:val="nil"/>
              <w:left w:val="single" w:sz="4" w:space="0" w:color="auto"/>
              <w:bottom w:val="single" w:sz="4" w:space="0" w:color="auto"/>
              <w:right w:val="single" w:sz="4" w:space="0" w:color="auto"/>
            </w:tcBorders>
            <w:vAlign w:val="center"/>
            <w:hideMark/>
          </w:tcPr>
          <w:p w14:paraId="5701F661"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p>
        </w:tc>
        <w:tc>
          <w:tcPr>
            <w:tcW w:w="940" w:type="dxa"/>
            <w:tcBorders>
              <w:top w:val="nil"/>
              <w:left w:val="nil"/>
              <w:bottom w:val="single" w:sz="4" w:space="0" w:color="auto"/>
              <w:right w:val="single" w:sz="4" w:space="0" w:color="auto"/>
            </w:tcBorders>
            <w:shd w:val="clear" w:color="000000" w:fill="F2F2F2"/>
            <w:vAlign w:val="center"/>
            <w:hideMark/>
          </w:tcPr>
          <w:p w14:paraId="0155CCD8" w14:textId="77777777" w:rsidR="001E0928" w:rsidRPr="001E0928" w:rsidRDefault="001E0928" w:rsidP="001E0928">
            <w:pPr>
              <w:overflowPunct/>
              <w:autoSpaceDE/>
              <w:autoSpaceDN/>
              <w:adjustRightInd/>
              <w:spacing w:after="0"/>
              <w:textAlignment w:val="auto"/>
              <w:rPr>
                <w:rFonts w:asciiTheme="minorHAnsi" w:hAnsiTheme="minorHAnsi"/>
                <w:color w:val="000000"/>
                <w:sz w:val="18"/>
                <w:szCs w:val="18"/>
              </w:rPr>
            </w:pPr>
            <w:r w:rsidRPr="001E0928">
              <w:rPr>
                <w:rFonts w:asciiTheme="minorHAnsi" w:hAnsiTheme="minorHAnsi"/>
                <w:color w:val="000000"/>
                <w:sz w:val="18"/>
                <w:szCs w:val="18"/>
              </w:rPr>
              <w:t>PC2</w:t>
            </w:r>
          </w:p>
        </w:tc>
        <w:tc>
          <w:tcPr>
            <w:tcW w:w="3668" w:type="dxa"/>
            <w:gridSpan w:val="2"/>
            <w:tcBorders>
              <w:top w:val="single" w:sz="4" w:space="0" w:color="auto"/>
              <w:left w:val="nil"/>
              <w:bottom w:val="single" w:sz="4" w:space="0" w:color="auto"/>
              <w:right w:val="single" w:sz="4" w:space="0" w:color="000000"/>
            </w:tcBorders>
            <w:shd w:val="clear" w:color="000000" w:fill="92D050"/>
            <w:vAlign w:val="center"/>
            <w:hideMark/>
          </w:tcPr>
          <w:p w14:paraId="53A039A2" w14:textId="231E76C5" w:rsidR="001E0928" w:rsidRPr="001E0928" w:rsidRDefault="00543038" w:rsidP="001E0928">
            <w:pPr>
              <w:overflowPunct/>
              <w:autoSpaceDE/>
              <w:autoSpaceDN/>
              <w:adjustRightInd/>
              <w:spacing w:after="0"/>
              <w:jc w:val="center"/>
              <w:textAlignment w:val="auto"/>
              <w:rPr>
                <w:rFonts w:asciiTheme="minorHAnsi" w:hAnsiTheme="minorHAnsi"/>
                <w:b/>
                <w:bCs/>
                <w:color w:val="000000"/>
                <w:sz w:val="18"/>
                <w:szCs w:val="18"/>
              </w:rPr>
            </w:pPr>
            <w:r>
              <w:rPr>
                <w:rFonts w:asciiTheme="minorHAnsi" w:hAnsiTheme="minorHAnsi"/>
                <w:b/>
                <w:bCs/>
                <w:color w:val="000000"/>
                <w:sz w:val="18"/>
                <w:szCs w:val="18"/>
              </w:rPr>
              <w:t xml:space="preserve">(5) </w:t>
            </w:r>
            <w:r w:rsidR="001E0928" w:rsidRPr="001E0928">
              <w:rPr>
                <w:rFonts w:asciiTheme="minorHAnsi" w:hAnsiTheme="minorHAnsi"/>
                <w:b/>
                <w:bCs/>
                <w:color w:val="000000"/>
                <w:sz w:val="18"/>
                <w:szCs w:val="18"/>
              </w:rPr>
              <w:t xml:space="preserve">R17 1LO </w:t>
            </w:r>
            <w:r w:rsidR="00F90B69">
              <w:rPr>
                <w:rFonts w:asciiTheme="minorHAnsi" w:hAnsiTheme="minorHAnsi"/>
                <w:b/>
                <w:bCs/>
                <w:color w:val="000000"/>
                <w:sz w:val="18"/>
                <w:szCs w:val="18"/>
              </w:rPr>
              <w:t>≤</w:t>
            </w:r>
            <w:r w:rsidR="001E0928" w:rsidRPr="001E0928">
              <w:rPr>
                <w:rFonts w:asciiTheme="minorHAnsi" w:hAnsiTheme="minorHAnsi"/>
                <w:b/>
                <w:bCs/>
                <w:color w:val="000000"/>
                <w:sz w:val="18"/>
                <w:szCs w:val="18"/>
              </w:rPr>
              <w:t>200MHz</w:t>
            </w:r>
          </w:p>
        </w:tc>
        <w:tc>
          <w:tcPr>
            <w:tcW w:w="5130" w:type="dxa"/>
            <w:gridSpan w:val="3"/>
            <w:tcBorders>
              <w:top w:val="single" w:sz="4" w:space="0" w:color="auto"/>
              <w:left w:val="nil"/>
              <w:bottom w:val="single" w:sz="4" w:space="0" w:color="auto"/>
              <w:right w:val="single" w:sz="4" w:space="0" w:color="000000"/>
            </w:tcBorders>
            <w:shd w:val="clear" w:color="000000" w:fill="92D050"/>
            <w:vAlign w:val="center"/>
            <w:hideMark/>
          </w:tcPr>
          <w:p w14:paraId="44CFDA6A" w14:textId="4CDC14D5" w:rsidR="001E0928" w:rsidRPr="001E0928" w:rsidRDefault="00543038" w:rsidP="001E0928">
            <w:pPr>
              <w:overflowPunct/>
              <w:autoSpaceDE/>
              <w:autoSpaceDN/>
              <w:adjustRightInd/>
              <w:spacing w:after="0"/>
              <w:jc w:val="center"/>
              <w:textAlignment w:val="auto"/>
              <w:rPr>
                <w:rFonts w:asciiTheme="minorHAnsi" w:hAnsiTheme="minorHAnsi"/>
                <w:b/>
                <w:bCs/>
                <w:color w:val="000000"/>
                <w:sz w:val="18"/>
                <w:szCs w:val="18"/>
              </w:rPr>
            </w:pPr>
            <w:r>
              <w:rPr>
                <w:rFonts w:asciiTheme="minorHAnsi" w:hAnsiTheme="minorHAnsi"/>
                <w:b/>
                <w:bCs/>
                <w:color w:val="000000"/>
                <w:sz w:val="18"/>
                <w:szCs w:val="18"/>
              </w:rPr>
              <w:t xml:space="preserve">(4,5) </w:t>
            </w:r>
            <w:r w:rsidR="001E0928" w:rsidRPr="001E0928">
              <w:rPr>
                <w:rFonts w:asciiTheme="minorHAnsi" w:hAnsiTheme="minorHAnsi"/>
                <w:b/>
                <w:bCs/>
                <w:color w:val="000000"/>
                <w:sz w:val="18"/>
                <w:szCs w:val="18"/>
              </w:rPr>
              <w:t>R17 2LO</w:t>
            </w:r>
          </w:p>
        </w:tc>
      </w:tr>
    </w:tbl>
    <w:p w14:paraId="41F7F84F" w14:textId="77777777" w:rsidR="001E0928" w:rsidRDefault="001E0928" w:rsidP="00325C9F">
      <w:pPr>
        <w:spacing w:after="0"/>
        <w:rPr>
          <w:lang w:val="en-GB" w:eastAsia="zh-CN"/>
        </w:rPr>
      </w:pPr>
    </w:p>
    <w:p w14:paraId="23C88337" w14:textId="4FF28FA4" w:rsidR="00387B9F" w:rsidRPr="006B2426" w:rsidRDefault="006B2426" w:rsidP="00325C9F">
      <w:pPr>
        <w:spacing w:after="0"/>
        <w:rPr>
          <w:b/>
          <w:lang w:val="en-GB" w:eastAsia="zh-CN"/>
        </w:rPr>
      </w:pPr>
      <w:r w:rsidRPr="006B2426">
        <w:rPr>
          <w:b/>
          <w:lang w:val="en-GB" w:eastAsia="zh-CN"/>
        </w:rPr>
        <w:t>Observations:</w:t>
      </w:r>
    </w:p>
    <w:p w14:paraId="214E3276" w14:textId="29B0DCB5" w:rsidR="006B2426" w:rsidRDefault="006B2426" w:rsidP="00F91A55">
      <w:pPr>
        <w:pStyle w:val="ListParagraph"/>
        <w:numPr>
          <w:ilvl w:val="0"/>
          <w:numId w:val="20"/>
        </w:numPr>
        <w:spacing w:after="0"/>
        <w:rPr>
          <w:b/>
          <w:lang w:val="en-GB" w:eastAsia="zh-CN"/>
        </w:rPr>
      </w:pPr>
      <w:r w:rsidRPr="006B2426">
        <w:rPr>
          <w:b/>
          <w:lang w:val="en-GB" w:eastAsia="zh-CN"/>
        </w:rPr>
        <w:t xml:space="preserve">UL MIMO is specified for </w:t>
      </w:r>
      <w:r>
        <w:rPr>
          <w:b/>
          <w:lang w:val="en-GB" w:eastAsia="zh-CN"/>
        </w:rPr>
        <w:t xml:space="preserve">NRU bands n46 and n96 (and most probably n102) but does not have </w:t>
      </w:r>
      <w:r w:rsidR="007A7E08">
        <w:rPr>
          <w:b/>
          <w:lang w:val="en-GB" w:eastAsia="zh-CN"/>
        </w:rPr>
        <w:t xml:space="preserve">an </w:t>
      </w:r>
      <w:r>
        <w:rPr>
          <w:b/>
          <w:lang w:val="en-GB" w:eastAsia="zh-CN"/>
        </w:rPr>
        <w:t xml:space="preserve">MPR requirement. It is assumed that </w:t>
      </w:r>
      <w:r w:rsidR="007A7E08">
        <w:rPr>
          <w:b/>
          <w:lang w:val="en-GB" w:eastAsia="zh-CN"/>
        </w:rPr>
        <w:t>as</w:t>
      </w:r>
      <w:r>
        <w:rPr>
          <w:b/>
          <w:lang w:val="en-GB" w:eastAsia="zh-CN"/>
        </w:rPr>
        <w:t xml:space="preserve"> for NR PC3, 1TX PC5 MPR can be used for PC5 UL MIMO </w:t>
      </w:r>
      <w:proofErr w:type="gramStart"/>
      <w:r>
        <w:rPr>
          <w:b/>
          <w:lang w:val="en-GB" w:eastAsia="zh-CN"/>
        </w:rPr>
        <w:t>with 2x1 (2x20dBm) PA architecture</w:t>
      </w:r>
      <w:proofErr w:type="gramEnd"/>
      <w:r>
        <w:rPr>
          <w:b/>
          <w:lang w:val="en-GB" w:eastAsia="zh-CN"/>
        </w:rPr>
        <w:t>.</w:t>
      </w:r>
    </w:p>
    <w:p w14:paraId="3B0BBE89" w14:textId="77777777" w:rsidR="00890F02" w:rsidRDefault="00890F02" w:rsidP="00890F02">
      <w:pPr>
        <w:pStyle w:val="ListParagraph"/>
        <w:numPr>
          <w:ilvl w:val="0"/>
          <w:numId w:val="20"/>
        </w:numPr>
        <w:spacing w:after="0"/>
        <w:rPr>
          <w:b/>
          <w:lang w:val="en-GB" w:eastAsia="zh-CN"/>
        </w:rPr>
      </w:pPr>
      <w:r>
        <w:rPr>
          <w:b/>
          <w:lang w:val="en-GB" w:eastAsia="zh-CN"/>
        </w:rPr>
        <w:t>Actual MPR requirement for 1+1/2 architecture is not finalized for both 1CC and 2CC UL MIMO</w:t>
      </w:r>
    </w:p>
    <w:p w14:paraId="6E030A88" w14:textId="698A9B03" w:rsidR="006B2426" w:rsidRDefault="006B2426" w:rsidP="00F91A55">
      <w:pPr>
        <w:pStyle w:val="ListParagraph"/>
        <w:numPr>
          <w:ilvl w:val="0"/>
          <w:numId w:val="20"/>
        </w:numPr>
        <w:spacing w:after="0"/>
        <w:rPr>
          <w:b/>
          <w:lang w:val="en-GB" w:eastAsia="zh-CN"/>
        </w:rPr>
      </w:pPr>
      <w:r>
        <w:rPr>
          <w:b/>
          <w:lang w:val="en-GB" w:eastAsia="zh-CN"/>
        </w:rPr>
        <w:lastRenderedPageBreak/>
        <w:t xml:space="preserve">PC2 </w:t>
      </w:r>
      <w:r w:rsidR="00890F02">
        <w:rPr>
          <w:b/>
          <w:lang w:val="en-GB" w:eastAsia="zh-CN"/>
        </w:rPr>
        <w:t>non-c</w:t>
      </w:r>
      <w:r>
        <w:rPr>
          <w:b/>
          <w:lang w:val="en-GB" w:eastAsia="zh-CN"/>
        </w:rPr>
        <w:t>ontiguous ULCA</w:t>
      </w:r>
      <w:r w:rsidR="00890F02">
        <w:rPr>
          <w:b/>
          <w:lang w:val="en-GB" w:eastAsia="zh-CN"/>
        </w:rPr>
        <w:t>, additional</w:t>
      </w:r>
      <w:r w:rsidR="00543038">
        <w:rPr>
          <w:b/>
          <w:lang w:val="en-GB" w:eastAsia="zh-CN"/>
        </w:rPr>
        <w:t xml:space="preserve"> support</w:t>
      </w:r>
      <w:r w:rsidR="00890F02">
        <w:rPr>
          <w:b/>
          <w:lang w:val="en-GB" w:eastAsia="zh-CN"/>
        </w:rPr>
        <w:t xml:space="preserve"> for UL </w:t>
      </w:r>
      <w:r>
        <w:rPr>
          <w:b/>
          <w:lang w:val="en-GB" w:eastAsia="zh-CN"/>
        </w:rPr>
        <w:t xml:space="preserve">MIMO </w:t>
      </w:r>
      <w:r w:rsidR="00890F02">
        <w:rPr>
          <w:b/>
          <w:lang w:val="en-GB" w:eastAsia="zh-CN"/>
        </w:rPr>
        <w:t>is not defined, but</w:t>
      </w:r>
      <w:r>
        <w:rPr>
          <w:b/>
          <w:lang w:val="en-GB" w:eastAsia="zh-CN"/>
        </w:rPr>
        <w:t xml:space="preserve"> </w:t>
      </w:r>
      <w:proofErr w:type="gramStart"/>
      <w:r>
        <w:rPr>
          <w:b/>
          <w:lang w:val="en-GB" w:eastAsia="zh-CN"/>
        </w:rPr>
        <w:t xml:space="preserve">for 2x1 (2x26dBm) PA architecture </w:t>
      </w:r>
      <w:r w:rsidR="00890F02">
        <w:rPr>
          <w:b/>
          <w:lang w:val="en-GB" w:eastAsia="zh-CN"/>
        </w:rPr>
        <w:t>which covers all possible channel configurations,</w:t>
      </w:r>
      <w:proofErr w:type="gramEnd"/>
      <w:r w:rsidR="00890F02">
        <w:rPr>
          <w:b/>
          <w:lang w:val="en-GB" w:eastAsia="zh-CN"/>
        </w:rPr>
        <w:t xml:space="preserve"> it could</w:t>
      </w:r>
      <w:r>
        <w:rPr>
          <w:b/>
          <w:lang w:val="en-GB" w:eastAsia="zh-CN"/>
        </w:rPr>
        <w:t xml:space="preserve"> reuse 1Tx PC2 1LO contiguous ULCA MPR in 2Tx mode</w:t>
      </w:r>
      <w:r w:rsidR="003773C2">
        <w:rPr>
          <w:b/>
          <w:lang w:val="en-GB" w:eastAsia="zh-CN"/>
        </w:rPr>
        <w:t xml:space="preserve"> for the same bandwidth class condition than other 1LO solutions</w:t>
      </w:r>
      <w:r w:rsidR="007A7E08">
        <w:rPr>
          <w:b/>
          <w:lang w:val="en-GB" w:eastAsia="zh-CN"/>
        </w:rPr>
        <w:t>,</w:t>
      </w:r>
      <w:r>
        <w:rPr>
          <w:b/>
          <w:lang w:val="en-GB" w:eastAsia="zh-CN"/>
        </w:rPr>
        <w:t xml:space="preserve"> but has no MPR. </w:t>
      </w:r>
      <w:r w:rsidR="00B0387D">
        <w:rPr>
          <w:b/>
          <w:lang w:val="en-GB" w:eastAsia="zh-CN"/>
        </w:rPr>
        <w:t xml:space="preserve">PC1.5 does not necessarily apply </w:t>
      </w:r>
      <w:r w:rsidR="00543038">
        <w:rPr>
          <w:b/>
          <w:lang w:val="en-GB" w:eastAsia="zh-CN"/>
        </w:rPr>
        <w:t xml:space="preserve">for 1CC fall-back </w:t>
      </w:r>
      <w:r w:rsidR="00B0387D">
        <w:rPr>
          <w:b/>
          <w:lang w:val="en-GB" w:eastAsia="zh-CN"/>
        </w:rPr>
        <w:t xml:space="preserve">as the UE power management may not be dimensioned for 29dBm total power, thus PC2 2Tx 1CC MPR </w:t>
      </w:r>
      <w:proofErr w:type="gramStart"/>
      <w:r w:rsidR="00B0387D">
        <w:rPr>
          <w:b/>
          <w:lang w:val="en-GB" w:eastAsia="zh-CN"/>
        </w:rPr>
        <w:t>for 2x1 architecture</w:t>
      </w:r>
      <w:proofErr w:type="gramEnd"/>
      <w:r w:rsidR="00B0387D">
        <w:rPr>
          <w:b/>
          <w:lang w:val="en-GB" w:eastAsia="zh-CN"/>
        </w:rPr>
        <w:t xml:space="preserve"> </w:t>
      </w:r>
      <w:r w:rsidR="00543038">
        <w:rPr>
          <w:b/>
          <w:lang w:val="en-GB" w:eastAsia="zh-CN"/>
        </w:rPr>
        <w:t>may be</w:t>
      </w:r>
      <w:r w:rsidR="00B0387D">
        <w:rPr>
          <w:b/>
          <w:lang w:val="en-GB" w:eastAsia="zh-CN"/>
        </w:rPr>
        <w:t xml:space="preserve"> needed</w:t>
      </w:r>
      <w:r w:rsidR="00543038">
        <w:rPr>
          <w:b/>
          <w:lang w:val="en-GB" w:eastAsia="zh-CN"/>
        </w:rPr>
        <w:t>.</w:t>
      </w:r>
    </w:p>
    <w:p w14:paraId="224B82ED" w14:textId="5C9C95C7" w:rsidR="00B0387D" w:rsidRDefault="00B0387D" w:rsidP="00F91A55">
      <w:pPr>
        <w:pStyle w:val="ListParagraph"/>
        <w:numPr>
          <w:ilvl w:val="0"/>
          <w:numId w:val="20"/>
        </w:numPr>
        <w:spacing w:after="0"/>
        <w:rPr>
          <w:b/>
          <w:lang w:val="en-GB" w:eastAsia="zh-CN"/>
        </w:rPr>
      </w:pPr>
      <w:r>
        <w:rPr>
          <w:b/>
          <w:lang w:val="en-GB" w:eastAsia="zh-CN"/>
        </w:rPr>
        <w:t xml:space="preserve">There are cases where both 1+1/2 and 2x1 architecture exists for the same feature and power class and </w:t>
      </w:r>
    </w:p>
    <w:p w14:paraId="782BFC1E" w14:textId="59994F15" w:rsidR="00B0387D" w:rsidRDefault="00B0387D" w:rsidP="00F91A55">
      <w:pPr>
        <w:pStyle w:val="ListParagraph"/>
        <w:numPr>
          <w:ilvl w:val="0"/>
          <w:numId w:val="20"/>
        </w:numPr>
        <w:spacing w:after="0"/>
        <w:rPr>
          <w:b/>
          <w:lang w:val="en-GB" w:eastAsia="zh-CN"/>
        </w:rPr>
      </w:pPr>
      <w:r>
        <w:rPr>
          <w:b/>
          <w:lang w:val="en-GB" w:eastAsia="zh-CN"/>
        </w:rPr>
        <w:t xml:space="preserve">For </w:t>
      </w:r>
      <w:r w:rsidR="00543038">
        <w:rPr>
          <w:b/>
          <w:lang w:val="en-GB" w:eastAsia="zh-CN"/>
        </w:rPr>
        <w:t>UL</w:t>
      </w:r>
      <w:r>
        <w:rPr>
          <w:b/>
          <w:lang w:val="en-GB" w:eastAsia="zh-CN"/>
        </w:rPr>
        <w:t>CA cases it is needed to distinguish 1LO and 2LO cases</w:t>
      </w:r>
    </w:p>
    <w:p w14:paraId="602D7DEF" w14:textId="43C5BAA3" w:rsidR="00EC0A02" w:rsidRPr="00EC0A02" w:rsidRDefault="00B0387D" w:rsidP="00F91A55">
      <w:pPr>
        <w:pStyle w:val="ListParagraph"/>
        <w:numPr>
          <w:ilvl w:val="0"/>
          <w:numId w:val="20"/>
        </w:numPr>
        <w:spacing w:after="0"/>
        <w:rPr>
          <w:b/>
          <w:lang w:val="en-GB" w:eastAsia="zh-CN"/>
        </w:rPr>
      </w:pPr>
      <w:r>
        <w:rPr>
          <w:b/>
          <w:lang w:val="en-GB" w:eastAsia="zh-CN"/>
        </w:rPr>
        <w:t>For Contiguous ULCA</w:t>
      </w:r>
      <w:r w:rsidR="007A7E08">
        <w:rPr>
          <w:b/>
          <w:lang w:val="en-GB" w:eastAsia="zh-CN"/>
        </w:rPr>
        <w:t>, the</w:t>
      </w:r>
      <w:r>
        <w:rPr>
          <w:b/>
          <w:lang w:val="en-GB" w:eastAsia="zh-CN"/>
        </w:rPr>
        <w:t xml:space="preserve"> same requirement may be used for both 2LO no MIMO and 1LO w</w:t>
      </w:r>
      <w:r w:rsidR="007A7E08">
        <w:rPr>
          <w:b/>
          <w:lang w:val="en-GB" w:eastAsia="zh-CN"/>
        </w:rPr>
        <w:t>ith</w:t>
      </w:r>
      <w:r>
        <w:rPr>
          <w:b/>
          <w:lang w:val="en-GB" w:eastAsia="zh-CN"/>
        </w:rPr>
        <w:t xml:space="preserve"> MIMO cases</w:t>
      </w:r>
      <w:r w:rsidR="003773C2">
        <w:rPr>
          <w:b/>
          <w:lang w:val="en-GB" w:eastAsia="zh-CN"/>
        </w:rPr>
        <w:t>.</w:t>
      </w:r>
    </w:p>
    <w:p w14:paraId="5E5EA0A8" w14:textId="77777777" w:rsidR="00387B9F" w:rsidRDefault="00387B9F" w:rsidP="00325C9F">
      <w:pPr>
        <w:spacing w:after="0"/>
        <w:rPr>
          <w:lang w:val="en-GB" w:eastAsia="zh-CN"/>
        </w:rPr>
      </w:pPr>
    </w:p>
    <w:p w14:paraId="251B6BD7" w14:textId="4CAEA58F" w:rsidR="00387B9F" w:rsidRDefault="00EC0A02" w:rsidP="00325C9F">
      <w:pPr>
        <w:spacing w:after="0"/>
        <w:rPr>
          <w:b/>
          <w:lang w:val="en-GB" w:eastAsia="zh-CN"/>
        </w:rPr>
      </w:pPr>
      <w:r>
        <w:rPr>
          <w:b/>
          <w:lang w:val="en-GB" w:eastAsia="zh-CN"/>
        </w:rPr>
        <w:t>Proposals on MPR requirements:</w:t>
      </w:r>
    </w:p>
    <w:p w14:paraId="02D6283A" w14:textId="233C97A0" w:rsidR="00EC0A02" w:rsidRDefault="00EC0A02" w:rsidP="00F91A55">
      <w:pPr>
        <w:pStyle w:val="ListParagraph"/>
        <w:numPr>
          <w:ilvl w:val="0"/>
          <w:numId w:val="21"/>
        </w:numPr>
        <w:spacing w:after="0"/>
        <w:rPr>
          <w:b/>
          <w:lang w:val="en-GB" w:eastAsia="zh-CN"/>
        </w:rPr>
      </w:pPr>
      <w:r>
        <w:rPr>
          <w:b/>
          <w:lang w:val="en-GB" w:eastAsia="zh-CN"/>
        </w:rPr>
        <w:t xml:space="preserve">NRU UL MIMO MPR references 1TX PC5 NRU MPR a (assumes 2x20dBm PA and no </w:t>
      </w:r>
      <w:proofErr w:type="spellStart"/>
      <w:r>
        <w:rPr>
          <w:b/>
          <w:lang w:val="en-GB" w:eastAsia="zh-CN"/>
        </w:rPr>
        <w:t>TxD</w:t>
      </w:r>
      <w:proofErr w:type="spellEnd"/>
      <w:r>
        <w:rPr>
          <w:b/>
          <w:lang w:val="en-GB" w:eastAsia="zh-CN"/>
        </w:rPr>
        <w:t>)</w:t>
      </w:r>
    </w:p>
    <w:p w14:paraId="5BEECAE0" w14:textId="38342760" w:rsidR="00EC0A02" w:rsidRDefault="005C32A9" w:rsidP="00F91A55">
      <w:pPr>
        <w:pStyle w:val="ListParagraph"/>
        <w:numPr>
          <w:ilvl w:val="0"/>
          <w:numId w:val="21"/>
        </w:numPr>
        <w:spacing w:after="0"/>
        <w:rPr>
          <w:b/>
          <w:lang w:val="en-GB" w:eastAsia="zh-CN"/>
        </w:rPr>
      </w:pPr>
      <w:r>
        <w:rPr>
          <w:b/>
          <w:lang w:val="en-GB" w:eastAsia="zh-CN"/>
        </w:rPr>
        <w:t xml:space="preserve">PC2 2Tx </w:t>
      </w:r>
      <w:r w:rsidR="00EC0A02">
        <w:rPr>
          <w:b/>
          <w:lang w:val="en-GB" w:eastAsia="zh-CN"/>
        </w:rPr>
        <w:t xml:space="preserve">MPR for 1+1/2 </w:t>
      </w:r>
      <w:r>
        <w:rPr>
          <w:b/>
          <w:lang w:val="en-GB" w:eastAsia="zh-CN"/>
        </w:rPr>
        <w:t>is introduced only for 1CC and 2CC UL MIMO reusing existing MPR tables</w:t>
      </w:r>
    </w:p>
    <w:p w14:paraId="4ACDC951" w14:textId="77777777" w:rsidR="00543038" w:rsidRDefault="005C32A9" w:rsidP="00543038">
      <w:pPr>
        <w:pStyle w:val="ListParagraph"/>
        <w:numPr>
          <w:ilvl w:val="0"/>
          <w:numId w:val="21"/>
        </w:numPr>
        <w:spacing w:after="0"/>
        <w:rPr>
          <w:b/>
          <w:lang w:val="en-GB" w:eastAsia="zh-CN"/>
        </w:rPr>
      </w:pPr>
      <w:r>
        <w:rPr>
          <w:b/>
          <w:lang w:val="en-GB" w:eastAsia="zh-CN"/>
        </w:rPr>
        <w:t>PC2 2CC contiguous ULCA+MIMO MPR for 2x1/2 (</w:t>
      </w:r>
      <w:proofErr w:type="spellStart"/>
      <w:r>
        <w:rPr>
          <w:b/>
          <w:lang w:val="en-GB" w:eastAsia="zh-CN"/>
        </w:rPr>
        <w:t>TxD</w:t>
      </w:r>
      <w:proofErr w:type="spellEnd"/>
      <w:r>
        <w:rPr>
          <w:b/>
          <w:lang w:val="en-GB" w:eastAsia="zh-CN"/>
        </w:rPr>
        <w:t xml:space="preserve"> signalled) is reused for same non-MIMO ULCA case</w:t>
      </w:r>
    </w:p>
    <w:p w14:paraId="64BD2041" w14:textId="0569B808" w:rsidR="00662DA7" w:rsidRPr="00662DA7" w:rsidRDefault="00543038" w:rsidP="00662DA7">
      <w:pPr>
        <w:pStyle w:val="ListParagraph"/>
        <w:numPr>
          <w:ilvl w:val="0"/>
          <w:numId w:val="21"/>
        </w:numPr>
        <w:spacing w:after="0"/>
        <w:rPr>
          <w:b/>
          <w:lang w:val="en-GB" w:eastAsia="zh-CN"/>
        </w:rPr>
      </w:pPr>
      <w:r>
        <w:rPr>
          <w:b/>
          <w:lang w:val="en-GB" w:eastAsia="zh-CN"/>
        </w:rPr>
        <w:t xml:space="preserve">If NC ULCA+MIMO </w:t>
      </w:r>
      <w:proofErr w:type="gramStart"/>
      <w:r>
        <w:rPr>
          <w:b/>
          <w:lang w:val="en-GB" w:eastAsia="zh-CN"/>
        </w:rPr>
        <w:t>is</w:t>
      </w:r>
      <w:proofErr w:type="gramEnd"/>
      <w:r>
        <w:rPr>
          <w:b/>
          <w:lang w:val="en-GB" w:eastAsia="zh-CN"/>
        </w:rPr>
        <w:t xml:space="preserve"> specified, 2TX PC2 MPR for 2x1 architecture is introduced based on PC1.5 MPR table by using </w:t>
      </w:r>
      <w:r w:rsidRPr="0077119B">
        <w:rPr>
          <w:b/>
          <w:lang w:val="en-GB" w:eastAsia="zh-CN"/>
        </w:rPr>
        <w:t xml:space="preserve">Max (0, </w:t>
      </w:r>
      <w:r>
        <w:rPr>
          <w:b/>
        </w:rPr>
        <w:t>PC1.5 smartphone</w:t>
      </w:r>
      <w:r w:rsidRPr="00C45770">
        <w:rPr>
          <w:b/>
        </w:rPr>
        <w:t xml:space="preserve"> MPR </w:t>
      </w:r>
      <w:r w:rsidRPr="00C45770">
        <w:rPr>
          <w:b/>
          <w:lang w:val="en-GB" w:eastAsia="zh-CN"/>
        </w:rPr>
        <w:t>-3</w:t>
      </w:r>
      <w:r>
        <w:rPr>
          <w:b/>
          <w:lang w:val="en-GB" w:eastAsia="zh-CN"/>
        </w:rPr>
        <w:t>dB</w:t>
      </w:r>
      <w:r w:rsidRPr="0077119B">
        <w:rPr>
          <w:b/>
          <w:lang w:val="en-GB" w:eastAsia="zh-CN"/>
        </w:rPr>
        <w:t>)</w:t>
      </w:r>
      <w:r w:rsidR="003773C2">
        <w:rPr>
          <w:b/>
          <w:lang w:val="en-GB" w:eastAsia="zh-CN"/>
        </w:rPr>
        <w:t>.</w:t>
      </w:r>
    </w:p>
    <w:p w14:paraId="2E6D5A0B" w14:textId="27230BCC" w:rsidR="00C94088" w:rsidRDefault="00543038" w:rsidP="00543038">
      <w:pPr>
        <w:pStyle w:val="Heading2"/>
        <w:tabs>
          <w:tab w:val="num" w:pos="2790"/>
        </w:tabs>
        <w:spacing w:after="240"/>
        <w:rPr>
          <w:lang w:eastAsia="zh-CN"/>
        </w:rPr>
      </w:pPr>
      <w:r>
        <w:rPr>
          <w:lang w:eastAsia="zh-CN"/>
        </w:rPr>
        <w:t xml:space="preserve">Remaining issues with one </w:t>
      </w:r>
      <w:r w:rsidR="00C94088">
        <w:rPr>
          <w:lang w:eastAsia="zh-CN"/>
        </w:rPr>
        <w:t xml:space="preserve">CC </w:t>
      </w:r>
      <w:proofErr w:type="spellStart"/>
      <w:r w:rsidR="00C94088">
        <w:rPr>
          <w:lang w:eastAsia="zh-CN"/>
        </w:rPr>
        <w:t>TxD</w:t>
      </w:r>
      <w:proofErr w:type="spellEnd"/>
      <w:r w:rsidR="00C94088">
        <w:rPr>
          <w:lang w:eastAsia="zh-CN"/>
        </w:rPr>
        <w:t xml:space="preserve"> and MIMO</w:t>
      </w:r>
    </w:p>
    <w:p w14:paraId="1AEEC2A1" w14:textId="7D0127CE" w:rsidR="008502EE" w:rsidRDefault="008502EE" w:rsidP="008502EE">
      <w:pPr>
        <w:spacing w:after="0"/>
        <w:rPr>
          <w:lang w:val="en-GB" w:eastAsia="zh-CN"/>
        </w:rPr>
      </w:pPr>
      <w:r>
        <w:rPr>
          <w:lang w:val="en-GB" w:eastAsia="zh-CN"/>
        </w:rPr>
        <w:t>Currently</w:t>
      </w:r>
      <w:r w:rsidR="00A164C0">
        <w:rPr>
          <w:lang w:val="en-GB" w:eastAsia="zh-CN"/>
        </w:rPr>
        <w:t>,</w:t>
      </w:r>
      <w:r>
        <w:rPr>
          <w:lang w:val="en-GB" w:eastAsia="zh-CN"/>
        </w:rPr>
        <w:t xml:space="preserve"> the specification does not implement draft CR [10]</w:t>
      </w:r>
      <w:r w:rsidR="00A164C0">
        <w:rPr>
          <w:lang w:val="en-GB" w:eastAsia="zh-CN"/>
        </w:rPr>
        <w:t>,</w:t>
      </w:r>
      <w:r>
        <w:rPr>
          <w:lang w:val="en-GB" w:eastAsia="zh-CN"/>
        </w:rPr>
        <w:t xml:space="preserve"> and this draft CR still has some issues:</w:t>
      </w:r>
    </w:p>
    <w:p w14:paraId="6C5BCE11" w14:textId="180599DC" w:rsidR="00252DF1" w:rsidRDefault="00252DF1" w:rsidP="00F91A55">
      <w:pPr>
        <w:pStyle w:val="ListParagraph"/>
        <w:numPr>
          <w:ilvl w:val="0"/>
          <w:numId w:val="30"/>
        </w:numPr>
        <w:spacing w:after="0"/>
        <w:rPr>
          <w:lang w:val="en-GB" w:eastAsia="zh-CN"/>
        </w:rPr>
      </w:pPr>
      <w:r>
        <w:rPr>
          <w:lang w:val="en-GB" w:eastAsia="zh-CN"/>
        </w:rPr>
        <w:t>It does not include the 2Tx PC2 MPR changes in [9]</w:t>
      </w:r>
    </w:p>
    <w:p w14:paraId="1943FB02" w14:textId="03A4D961" w:rsidR="008502EE" w:rsidRDefault="008502EE" w:rsidP="00F91A55">
      <w:pPr>
        <w:pStyle w:val="ListParagraph"/>
        <w:numPr>
          <w:ilvl w:val="0"/>
          <w:numId w:val="30"/>
        </w:numPr>
        <w:spacing w:after="0"/>
        <w:rPr>
          <w:lang w:val="en-GB" w:eastAsia="zh-CN"/>
        </w:rPr>
      </w:pPr>
      <w:r>
        <w:rPr>
          <w:lang w:val="en-GB" w:eastAsia="zh-CN"/>
        </w:rPr>
        <w:t xml:space="preserve">It does not properly </w:t>
      </w:r>
      <w:r w:rsidR="00252DF1">
        <w:rPr>
          <w:lang w:val="en-GB" w:eastAsia="zh-CN"/>
        </w:rPr>
        <w:t xml:space="preserve">capture agreements in [1] and GTW that only 2x1/2 UEs shall report </w:t>
      </w:r>
      <w:proofErr w:type="spellStart"/>
      <w:r w:rsidR="00252DF1" w:rsidRPr="00252DF1">
        <w:rPr>
          <w:i/>
          <w:lang w:val="en-GB" w:eastAsia="zh-CN"/>
        </w:rPr>
        <w:t>TxD</w:t>
      </w:r>
      <w:proofErr w:type="spellEnd"/>
      <w:r w:rsidR="00252DF1">
        <w:rPr>
          <w:lang w:val="en-GB" w:eastAsia="zh-CN"/>
        </w:rPr>
        <w:t xml:space="preserve"> (for PC1.5, </w:t>
      </w:r>
      <w:proofErr w:type="spellStart"/>
      <w:r w:rsidR="00252DF1" w:rsidRPr="00252DF1">
        <w:rPr>
          <w:i/>
          <w:lang w:val="en-GB" w:eastAsia="zh-CN"/>
        </w:rPr>
        <w:t>TxD</w:t>
      </w:r>
      <w:proofErr w:type="spellEnd"/>
      <w:r w:rsidR="00252DF1">
        <w:rPr>
          <w:lang w:val="en-GB" w:eastAsia="zh-CN"/>
        </w:rPr>
        <w:t xml:space="preserve"> is implicit)</w:t>
      </w:r>
      <w:r w:rsidR="00A164C0">
        <w:rPr>
          <w:lang w:val="en-GB" w:eastAsia="zh-CN"/>
        </w:rPr>
        <w:t>,</w:t>
      </w:r>
      <w:r w:rsidR="00252DF1">
        <w:rPr>
          <w:lang w:val="en-GB" w:eastAsia="zh-CN"/>
        </w:rPr>
        <w:t xml:space="preserve"> and</w:t>
      </w:r>
      <w:r w:rsidR="00A164C0">
        <w:rPr>
          <w:lang w:val="en-GB" w:eastAsia="zh-CN"/>
        </w:rPr>
        <w:t xml:space="preserve"> that</w:t>
      </w:r>
      <w:r w:rsidR="00252DF1">
        <w:rPr>
          <w:lang w:val="en-GB" w:eastAsia="zh-CN"/>
        </w:rPr>
        <w:t xml:space="preserve"> 2TX MPR applies in both 2Tx and 1TX transmissions</w:t>
      </w:r>
      <w:r w:rsidR="00A164C0">
        <w:rPr>
          <w:lang w:val="en-GB" w:eastAsia="zh-CN"/>
        </w:rPr>
        <w:t xml:space="preserve"> when </w:t>
      </w:r>
      <w:proofErr w:type="spellStart"/>
      <w:r w:rsidR="00A164C0">
        <w:rPr>
          <w:lang w:val="en-GB" w:eastAsia="zh-CN"/>
        </w:rPr>
        <w:t>TxD</w:t>
      </w:r>
      <w:proofErr w:type="spellEnd"/>
      <w:r w:rsidR="00A164C0">
        <w:rPr>
          <w:lang w:val="en-GB" w:eastAsia="zh-CN"/>
        </w:rPr>
        <w:t xml:space="preserve"> is </w:t>
      </w:r>
      <w:r w:rsidR="00A164C0" w:rsidRPr="00A164C0">
        <w:rPr>
          <w:lang w:eastAsia="zh-CN"/>
        </w:rPr>
        <w:t>signaled</w:t>
      </w:r>
      <w:r w:rsidR="003773C2">
        <w:rPr>
          <w:lang w:eastAsia="zh-CN"/>
        </w:rPr>
        <w:t>.</w:t>
      </w:r>
    </w:p>
    <w:p w14:paraId="30FD75FC" w14:textId="7502B348" w:rsidR="00252DF1" w:rsidRDefault="00252DF1" w:rsidP="00F91A55">
      <w:pPr>
        <w:pStyle w:val="ListParagraph"/>
        <w:numPr>
          <w:ilvl w:val="0"/>
          <w:numId w:val="30"/>
        </w:numPr>
        <w:spacing w:after="0"/>
        <w:rPr>
          <w:lang w:val="en-GB" w:eastAsia="zh-CN"/>
        </w:rPr>
      </w:pPr>
      <w:r>
        <w:rPr>
          <w:lang w:val="en-GB" w:eastAsia="zh-CN"/>
        </w:rPr>
        <w:t xml:space="preserve">Also it does not clarify that PC2 UEs not signalling </w:t>
      </w:r>
      <w:proofErr w:type="spellStart"/>
      <w:r w:rsidRPr="00252DF1">
        <w:rPr>
          <w:i/>
          <w:lang w:val="en-GB" w:eastAsia="zh-CN"/>
        </w:rPr>
        <w:t>TxD</w:t>
      </w:r>
      <w:proofErr w:type="spellEnd"/>
      <w:r w:rsidR="001203AC">
        <w:rPr>
          <w:i/>
          <w:lang w:val="en-GB" w:eastAsia="zh-CN"/>
        </w:rPr>
        <w:t xml:space="preserve"> </w:t>
      </w:r>
      <w:proofErr w:type="gramStart"/>
      <w:r w:rsidR="001203AC" w:rsidRPr="00C44B80">
        <w:rPr>
          <w:lang w:val="en-GB" w:eastAsia="zh-CN"/>
        </w:rPr>
        <w:t>nor</w:t>
      </w:r>
      <w:proofErr w:type="gramEnd"/>
      <w:r w:rsidR="001203AC" w:rsidRPr="00C44B80">
        <w:rPr>
          <w:lang w:val="en-GB" w:eastAsia="zh-CN"/>
        </w:rPr>
        <w:t xml:space="preserve"> </w:t>
      </w:r>
      <w:r w:rsidR="001203AC">
        <w:rPr>
          <w:i/>
          <w:lang w:val="en-GB" w:eastAsia="zh-CN"/>
        </w:rPr>
        <w:t>PC1.5</w:t>
      </w:r>
      <w:r>
        <w:rPr>
          <w:lang w:val="en-GB" w:eastAsia="zh-CN"/>
        </w:rPr>
        <w:t xml:space="preserve"> </w:t>
      </w:r>
      <w:r w:rsidR="00BC542B">
        <w:rPr>
          <w:lang w:val="en-GB" w:eastAsia="zh-CN"/>
        </w:rPr>
        <w:t xml:space="preserve">and signalling </w:t>
      </w:r>
      <w:proofErr w:type="spellStart"/>
      <w:r w:rsidR="00BC542B" w:rsidRPr="00BC542B">
        <w:rPr>
          <w:i/>
        </w:rPr>
        <w:t>ULFPTx</w:t>
      </w:r>
      <w:proofErr w:type="spellEnd"/>
      <w:r w:rsidR="00BC542B">
        <w:rPr>
          <w:b/>
        </w:rPr>
        <w:t xml:space="preserve"> </w:t>
      </w:r>
      <w:r>
        <w:rPr>
          <w:lang w:val="en-GB" w:eastAsia="zh-CN"/>
        </w:rPr>
        <w:t xml:space="preserve">shall use </w:t>
      </w:r>
      <w:r w:rsidR="00BC542B">
        <w:rPr>
          <w:lang w:val="en-GB" w:eastAsia="zh-CN"/>
        </w:rPr>
        <w:t xml:space="preserve">MPR in </w:t>
      </w:r>
      <w:r w:rsidR="00BC542B" w:rsidRPr="00BC542B">
        <w:rPr>
          <w:lang w:val="en-GB" w:eastAsia="zh-CN"/>
        </w:rPr>
        <w:t>Table 6.2.2-2</w:t>
      </w:r>
      <w:r w:rsidR="00BC542B">
        <w:rPr>
          <w:lang w:val="en-GB" w:eastAsia="zh-CN"/>
        </w:rPr>
        <w:t xml:space="preserve"> in 1Tx transmissions</w:t>
      </w:r>
      <w:r w:rsidR="003773C2">
        <w:rPr>
          <w:lang w:val="en-GB" w:eastAsia="zh-CN"/>
        </w:rPr>
        <w:t>.</w:t>
      </w:r>
    </w:p>
    <w:p w14:paraId="2FF6A7AB" w14:textId="30A3DAB6" w:rsidR="00BC542B" w:rsidRPr="00543038" w:rsidRDefault="00BC542B" w:rsidP="00543038">
      <w:pPr>
        <w:pStyle w:val="ListParagraph"/>
        <w:numPr>
          <w:ilvl w:val="0"/>
          <w:numId w:val="30"/>
        </w:numPr>
        <w:spacing w:after="0"/>
        <w:rPr>
          <w:lang w:val="en-GB" w:eastAsia="zh-CN"/>
        </w:rPr>
      </w:pPr>
      <w:r>
        <w:rPr>
          <w:lang w:val="en-GB" w:eastAsia="zh-CN"/>
        </w:rPr>
        <w:t>Additional 2Tx cases needs to be added for PC</w:t>
      </w:r>
      <w:r w:rsidR="00A164C0">
        <w:rPr>
          <w:lang w:val="en-GB" w:eastAsia="zh-CN"/>
        </w:rPr>
        <w:t>2</w:t>
      </w:r>
      <w:r>
        <w:rPr>
          <w:lang w:val="en-GB" w:eastAsia="zh-CN"/>
        </w:rPr>
        <w:t xml:space="preserve"> 2x1 and 1+1/2 (no </w:t>
      </w:r>
      <w:proofErr w:type="spellStart"/>
      <w:r w:rsidRPr="00BC542B">
        <w:rPr>
          <w:i/>
          <w:lang w:val="en-GB" w:eastAsia="zh-CN"/>
        </w:rPr>
        <w:t>TxD</w:t>
      </w:r>
      <w:proofErr w:type="spellEnd"/>
      <w:r>
        <w:rPr>
          <w:lang w:val="en-GB" w:eastAsia="zh-CN"/>
        </w:rPr>
        <w:t>)</w:t>
      </w:r>
      <w:r w:rsidR="00A164C0">
        <w:rPr>
          <w:lang w:val="en-GB" w:eastAsia="zh-CN"/>
        </w:rPr>
        <w:t xml:space="preserve"> architectures</w:t>
      </w:r>
      <w:r>
        <w:rPr>
          <w:lang w:val="en-GB" w:eastAsia="zh-CN"/>
        </w:rPr>
        <w:t>:</w:t>
      </w:r>
      <w:r w:rsidR="00543038">
        <w:rPr>
          <w:lang w:val="en-GB" w:eastAsia="zh-CN"/>
        </w:rPr>
        <w:t xml:space="preserve"> </w:t>
      </w:r>
      <w:r w:rsidRPr="00543038">
        <w:rPr>
          <w:lang w:val="en-GB" w:eastAsia="zh-CN"/>
        </w:rPr>
        <w:t>1+1/2 (26+23) architecture should be the baseline for</w:t>
      </w:r>
      <w:r w:rsidR="001203AC" w:rsidRPr="00543038">
        <w:rPr>
          <w:lang w:val="en-GB" w:eastAsia="zh-CN"/>
        </w:rPr>
        <w:t xml:space="preserve"> UL MIMO</w:t>
      </w:r>
      <w:r w:rsidR="00A164C0" w:rsidRPr="00543038">
        <w:rPr>
          <w:lang w:val="en-GB" w:eastAsia="zh-CN"/>
        </w:rPr>
        <w:t>,</w:t>
      </w:r>
      <w:r w:rsidR="001203AC" w:rsidRPr="00543038">
        <w:rPr>
          <w:lang w:val="en-GB" w:eastAsia="zh-CN"/>
        </w:rPr>
        <w:t xml:space="preserve"> and is needed as 1CC fall-back if introduced for contiguous ULCA+MIMO</w:t>
      </w:r>
    </w:p>
    <w:p w14:paraId="52D433D3" w14:textId="1395CDBE" w:rsidR="001203AC" w:rsidRPr="00EA33E4" w:rsidRDefault="001203AC" w:rsidP="00F91A55">
      <w:pPr>
        <w:pStyle w:val="ListParagraph"/>
        <w:numPr>
          <w:ilvl w:val="0"/>
          <w:numId w:val="29"/>
        </w:numPr>
        <w:spacing w:after="0"/>
        <w:rPr>
          <w:b/>
          <w:lang w:val="en-GB" w:eastAsia="zh-CN"/>
        </w:rPr>
      </w:pPr>
      <w:r>
        <w:rPr>
          <w:lang w:eastAsia="zh-CN"/>
        </w:rPr>
        <w:t xml:space="preserve">It does not include the </w:t>
      </w:r>
      <w:proofErr w:type="gramStart"/>
      <w:r>
        <w:rPr>
          <w:lang w:eastAsia="zh-CN"/>
        </w:rPr>
        <w:t>edge,</w:t>
      </w:r>
      <w:proofErr w:type="gramEnd"/>
      <w:r>
        <w:rPr>
          <w:lang w:eastAsia="zh-CN"/>
        </w:rPr>
        <w:t xml:space="preserve"> inner, outer allocations description and especially the fact that edge allocation are up to 4RB for PC1.5</w:t>
      </w:r>
      <w:r w:rsidR="003773C2">
        <w:rPr>
          <w:lang w:eastAsia="zh-CN"/>
        </w:rPr>
        <w:t>.</w:t>
      </w:r>
    </w:p>
    <w:p w14:paraId="0F4E000A" w14:textId="77777777" w:rsidR="00EA33E4" w:rsidRDefault="00EA33E4" w:rsidP="00EA33E4">
      <w:pPr>
        <w:spacing w:after="0"/>
        <w:rPr>
          <w:b/>
          <w:lang w:val="en-GB" w:eastAsia="zh-CN"/>
        </w:rPr>
      </w:pPr>
    </w:p>
    <w:p w14:paraId="2EA4BE71" w14:textId="43E96105" w:rsidR="00EA33E4" w:rsidRPr="00EA33E4" w:rsidRDefault="00EA33E4" w:rsidP="00EA33E4">
      <w:pPr>
        <w:spacing w:after="0"/>
        <w:rPr>
          <w:lang w:val="en-GB" w:eastAsia="zh-CN"/>
        </w:rPr>
      </w:pPr>
      <w:r w:rsidRPr="00EA33E4">
        <w:rPr>
          <w:lang w:val="en-GB" w:eastAsia="zh-CN"/>
        </w:rPr>
        <w:t xml:space="preserve">Given the above </w:t>
      </w:r>
      <w:r w:rsidR="00A164C0">
        <w:rPr>
          <w:lang w:val="en-GB" w:eastAsia="zh-CN"/>
        </w:rPr>
        <w:t xml:space="preserve">information </w:t>
      </w:r>
      <w:r w:rsidRPr="00EA33E4">
        <w:rPr>
          <w:lang w:val="en-GB" w:eastAsia="zh-CN"/>
        </w:rPr>
        <w:t xml:space="preserve">and </w:t>
      </w:r>
      <w:r w:rsidR="00A164C0">
        <w:rPr>
          <w:lang w:val="en-GB" w:eastAsia="zh-CN"/>
        </w:rPr>
        <w:t xml:space="preserve">the </w:t>
      </w:r>
      <w:r w:rsidRPr="00EA33E4">
        <w:rPr>
          <w:lang w:val="en-GB" w:eastAsia="zh-CN"/>
        </w:rPr>
        <w:t xml:space="preserve">proposal for differentiating 2x1 and 1+1/2 architectures </w:t>
      </w:r>
      <w:r w:rsidR="00A164C0">
        <w:rPr>
          <w:lang w:val="en-GB" w:eastAsia="zh-CN"/>
        </w:rPr>
        <w:t xml:space="preserve">described </w:t>
      </w:r>
      <w:r w:rsidRPr="00EA33E4">
        <w:rPr>
          <w:lang w:val="en-GB" w:eastAsia="zh-CN"/>
        </w:rPr>
        <w:t>in</w:t>
      </w:r>
      <w:r w:rsidR="00A164C0">
        <w:rPr>
          <w:lang w:val="en-GB" w:eastAsia="zh-CN"/>
        </w:rPr>
        <w:t xml:space="preserve"> </w:t>
      </w:r>
      <w:r w:rsidR="006A1027">
        <w:rPr>
          <w:lang w:val="en-GB" w:eastAsia="zh-CN"/>
        </w:rPr>
        <w:t>[11]</w:t>
      </w:r>
      <w:r w:rsidRPr="00EA33E4">
        <w:rPr>
          <w:lang w:val="en-GB" w:eastAsia="zh-CN"/>
        </w:rPr>
        <w:t>,</w:t>
      </w:r>
      <w:r>
        <w:rPr>
          <w:lang w:val="en-GB" w:eastAsia="zh-CN"/>
        </w:rPr>
        <w:t xml:space="preserve"> and </w:t>
      </w:r>
      <w:r w:rsidR="00A164C0">
        <w:rPr>
          <w:lang w:val="en-GB" w:eastAsia="zh-CN"/>
        </w:rPr>
        <w:t>taking into account</w:t>
      </w:r>
      <w:r>
        <w:rPr>
          <w:lang w:val="en-GB" w:eastAsia="zh-CN"/>
        </w:rPr>
        <w:t xml:space="preserve"> on our measurement</w:t>
      </w:r>
      <w:r w:rsidR="00A164C0">
        <w:rPr>
          <w:lang w:val="en-GB" w:eastAsia="zh-CN"/>
        </w:rPr>
        <w:t>-</w:t>
      </w:r>
      <w:r>
        <w:rPr>
          <w:lang w:val="en-GB" w:eastAsia="zh-CN"/>
        </w:rPr>
        <w:t>based contributions from last meeting on 2x1 (26+26) and 1+1/2 (26+23) MPR</w:t>
      </w:r>
      <w:r w:rsidR="00A164C0">
        <w:rPr>
          <w:lang w:val="en-GB" w:eastAsia="zh-CN"/>
        </w:rPr>
        <w:t>,</w:t>
      </w:r>
      <w:r>
        <w:rPr>
          <w:lang w:val="en-GB" w:eastAsia="zh-CN"/>
        </w:rPr>
        <w:t xml:space="preserve"> we formulate the following proposal.</w:t>
      </w:r>
    </w:p>
    <w:p w14:paraId="4BFA09D0" w14:textId="77777777" w:rsidR="001203AC" w:rsidRDefault="001203AC" w:rsidP="001203AC">
      <w:pPr>
        <w:spacing w:after="0"/>
        <w:rPr>
          <w:b/>
          <w:lang w:val="en-GB" w:eastAsia="zh-CN"/>
        </w:rPr>
      </w:pPr>
    </w:p>
    <w:p w14:paraId="79248C3D" w14:textId="53EC58EB" w:rsidR="001203AC" w:rsidRDefault="001203AC" w:rsidP="001203AC">
      <w:pPr>
        <w:spacing w:after="0"/>
        <w:rPr>
          <w:b/>
          <w:lang w:val="en-GB" w:eastAsia="zh-CN"/>
        </w:rPr>
      </w:pPr>
      <w:r>
        <w:rPr>
          <w:b/>
          <w:lang w:val="en-GB" w:eastAsia="zh-CN"/>
        </w:rPr>
        <w:t>Proposal</w:t>
      </w:r>
      <w:r w:rsidR="00EA33E4">
        <w:rPr>
          <w:b/>
          <w:lang w:val="en-GB" w:eastAsia="zh-CN"/>
        </w:rPr>
        <w:t>s</w:t>
      </w:r>
      <w:r>
        <w:rPr>
          <w:b/>
          <w:lang w:val="en-GB" w:eastAsia="zh-CN"/>
        </w:rPr>
        <w:t xml:space="preserve"> for </w:t>
      </w:r>
      <w:r w:rsidR="00117F02">
        <w:rPr>
          <w:b/>
          <w:lang w:val="en-GB" w:eastAsia="zh-CN"/>
        </w:rPr>
        <w:t xml:space="preserve">1CC </w:t>
      </w:r>
      <w:r>
        <w:rPr>
          <w:b/>
          <w:lang w:val="en-GB" w:eastAsia="zh-CN"/>
        </w:rPr>
        <w:t xml:space="preserve">UL MIMO and </w:t>
      </w:r>
      <w:proofErr w:type="spellStart"/>
      <w:r>
        <w:rPr>
          <w:b/>
          <w:lang w:val="en-GB" w:eastAsia="zh-CN"/>
        </w:rPr>
        <w:t>TxD</w:t>
      </w:r>
      <w:proofErr w:type="spellEnd"/>
      <w:r>
        <w:rPr>
          <w:b/>
          <w:lang w:val="en-GB" w:eastAsia="zh-CN"/>
        </w:rPr>
        <w:t xml:space="preserve"> sections</w:t>
      </w:r>
      <w:r w:rsidR="00117F02">
        <w:rPr>
          <w:b/>
          <w:lang w:val="en-GB" w:eastAsia="zh-CN"/>
        </w:rPr>
        <w:t>:</w:t>
      </w:r>
    </w:p>
    <w:p w14:paraId="1DE3C085" w14:textId="4C5DE27A" w:rsidR="001203AC" w:rsidRDefault="001203AC" w:rsidP="00F91A55">
      <w:pPr>
        <w:pStyle w:val="ListParagraph"/>
        <w:numPr>
          <w:ilvl w:val="0"/>
          <w:numId w:val="31"/>
        </w:numPr>
        <w:spacing w:after="0"/>
        <w:rPr>
          <w:b/>
          <w:lang w:val="en-GB" w:eastAsia="zh-CN"/>
        </w:rPr>
      </w:pPr>
      <w:r>
        <w:rPr>
          <w:b/>
          <w:lang w:val="en-GB" w:eastAsia="zh-CN"/>
        </w:rPr>
        <w:t>Section D</w:t>
      </w:r>
      <w:r w:rsidR="00EA33E4">
        <w:rPr>
          <w:b/>
          <w:lang w:val="en-GB" w:eastAsia="zh-CN"/>
        </w:rPr>
        <w:t xml:space="preserve"> UL MIMO</w:t>
      </w:r>
      <w:r>
        <w:rPr>
          <w:b/>
          <w:lang w:val="en-GB" w:eastAsia="zh-CN"/>
        </w:rPr>
        <w:t>:</w:t>
      </w:r>
    </w:p>
    <w:p w14:paraId="6901BD9C" w14:textId="2394D040" w:rsidR="001203AC" w:rsidRPr="00EA33E4" w:rsidRDefault="001203AC" w:rsidP="00F91A55">
      <w:pPr>
        <w:pStyle w:val="ListParagraph"/>
        <w:numPr>
          <w:ilvl w:val="1"/>
          <w:numId w:val="31"/>
        </w:numPr>
        <w:spacing w:after="0"/>
        <w:rPr>
          <w:b/>
          <w:lang w:val="en-GB" w:eastAsia="zh-CN"/>
        </w:rPr>
      </w:pPr>
      <w:r>
        <w:rPr>
          <w:b/>
          <w:lang w:val="en-GB" w:eastAsia="zh-CN"/>
        </w:rPr>
        <w:t xml:space="preserve">2Tx </w:t>
      </w:r>
      <w:r w:rsidR="00EA33E4">
        <w:rPr>
          <w:b/>
          <w:lang w:val="en-GB" w:eastAsia="zh-CN"/>
        </w:rPr>
        <w:t xml:space="preserve">PC2 </w:t>
      </w:r>
      <w:r>
        <w:rPr>
          <w:b/>
          <w:lang w:val="en-GB" w:eastAsia="zh-CN"/>
        </w:rPr>
        <w:t xml:space="preserve">MPR table should use </w:t>
      </w:r>
      <w:r w:rsidR="00A164C0">
        <w:rPr>
          <w:b/>
          <w:lang w:val="en-GB" w:eastAsia="zh-CN"/>
        </w:rPr>
        <w:t xml:space="preserve">the </w:t>
      </w:r>
      <w:r>
        <w:rPr>
          <w:b/>
          <w:lang w:val="en-GB" w:eastAsia="zh-CN"/>
        </w:rPr>
        <w:t xml:space="preserve">table provided </w:t>
      </w:r>
      <w:r w:rsidRPr="001203AC">
        <w:rPr>
          <w:b/>
          <w:lang w:val="en-GB" w:eastAsia="zh-CN"/>
        </w:rPr>
        <w:t xml:space="preserve">in </w:t>
      </w:r>
      <w:r w:rsidRPr="001203AC">
        <w:rPr>
          <w:b/>
        </w:rPr>
        <w:t>R4-2119971</w:t>
      </w:r>
    </w:p>
    <w:p w14:paraId="3C3C4B55" w14:textId="27A5CFCB" w:rsidR="00EA33E4" w:rsidRPr="00EA33E4" w:rsidRDefault="00A164C0" w:rsidP="00F91A55">
      <w:pPr>
        <w:pStyle w:val="ListParagraph"/>
        <w:numPr>
          <w:ilvl w:val="1"/>
          <w:numId w:val="31"/>
        </w:numPr>
        <w:spacing w:after="0"/>
        <w:rPr>
          <w:b/>
          <w:lang w:val="en-GB" w:eastAsia="zh-CN"/>
        </w:rPr>
      </w:pPr>
      <w:r>
        <w:rPr>
          <w:b/>
        </w:rPr>
        <w:t>Text in the section</w:t>
      </w:r>
      <w:r w:rsidR="00EA33E4">
        <w:rPr>
          <w:b/>
        </w:rPr>
        <w:t xml:space="preserve"> should point at 1Tx section for description of inner, outer and edge allocation</w:t>
      </w:r>
      <w:r>
        <w:rPr>
          <w:b/>
        </w:rPr>
        <w:t>s</w:t>
      </w:r>
      <w:r w:rsidR="00EA33E4">
        <w:rPr>
          <w:b/>
        </w:rPr>
        <w:t xml:space="preserve"> with </w:t>
      </w:r>
      <w:r>
        <w:rPr>
          <w:b/>
        </w:rPr>
        <w:t xml:space="preserve">an </w:t>
      </w:r>
      <w:r w:rsidR="00EA33E4">
        <w:rPr>
          <w:b/>
        </w:rPr>
        <w:t xml:space="preserve">extension to 4RB for </w:t>
      </w:r>
      <w:r>
        <w:rPr>
          <w:b/>
        </w:rPr>
        <w:t xml:space="preserve">edge allocations for </w:t>
      </w:r>
      <w:r w:rsidR="00EA33E4">
        <w:rPr>
          <w:b/>
        </w:rPr>
        <w:t>PC1.5 (PC1.5 edge allocation specifics should be removed from 1Tx section)</w:t>
      </w:r>
    </w:p>
    <w:p w14:paraId="76D98FC1" w14:textId="2744421F" w:rsidR="00EA33E4" w:rsidRPr="00EA33E4" w:rsidRDefault="006A1027" w:rsidP="00F91A55">
      <w:pPr>
        <w:pStyle w:val="ListParagraph"/>
        <w:numPr>
          <w:ilvl w:val="1"/>
          <w:numId w:val="31"/>
        </w:numPr>
        <w:spacing w:after="0"/>
        <w:rPr>
          <w:b/>
          <w:lang w:val="en-GB" w:eastAsia="zh-CN"/>
        </w:rPr>
      </w:pPr>
      <w:r>
        <w:rPr>
          <w:b/>
        </w:rPr>
        <w:t>The section should p</w:t>
      </w:r>
      <w:r w:rsidR="00EA33E4">
        <w:rPr>
          <w:b/>
        </w:rPr>
        <w:t xml:space="preserve">oint at </w:t>
      </w:r>
      <w:r w:rsidR="00EA33E4" w:rsidRPr="00EA33E4">
        <w:rPr>
          <w:b/>
        </w:rPr>
        <w:t>Table 6.2.2-2</w:t>
      </w:r>
      <w:r w:rsidR="00EA33E4">
        <w:rPr>
          <w:b/>
        </w:rPr>
        <w:t xml:space="preserve"> for 1Tx transmissions for PC2 UEs not declaring </w:t>
      </w:r>
      <w:proofErr w:type="spellStart"/>
      <w:r w:rsidR="00EA33E4" w:rsidRPr="00EA33E4">
        <w:rPr>
          <w:b/>
          <w:i/>
        </w:rPr>
        <w:t>TxD</w:t>
      </w:r>
      <w:proofErr w:type="spellEnd"/>
      <w:r w:rsidR="00EA33E4">
        <w:rPr>
          <w:b/>
        </w:rPr>
        <w:t xml:space="preserve"> and declaring </w:t>
      </w:r>
      <w:proofErr w:type="spellStart"/>
      <w:r w:rsidR="00EA33E4" w:rsidRPr="00EA33E4">
        <w:rPr>
          <w:b/>
          <w:i/>
        </w:rPr>
        <w:t>ULFPTx</w:t>
      </w:r>
      <w:proofErr w:type="spellEnd"/>
    </w:p>
    <w:p w14:paraId="2A08AEBD" w14:textId="1910C68D" w:rsidR="00951E22" w:rsidRPr="006A1027" w:rsidRDefault="00EA33E4" w:rsidP="006A1027">
      <w:pPr>
        <w:pStyle w:val="ListParagraph"/>
        <w:numPr>
          <w:ilvl w:val="1"/>
          <w:numId w:val="31"/>
        </w:numPr>
        <w:spacing w:after="0"/>
        <w:rPr>
          <w:b/>
          <w:lang w:val="en-GB" w:eastAsia="zh-CN"/>
        </w:rPr>
      </w:pPr>
      <w:r>
        <w:rPr>
          <w:b/>
          <w:lang w:val="en-GB" w:eastAsia="zh-CN"/>
        </w:rPr>
        <w:t>For</w:t>
      </w:r>
      <w:r w:rsidR="00637CD1">
        <w:rPr>
          <w:b/>
          <w:lang w:val="en-GB" w:eastAsia="zh-CN"/>
        </w:rPr>
        <w:t xml:space="preserve"> PC2</w:t>
      </w:r>
      <w:r>
        <w:rPr>
          <w:b/>
          <w:lang w:val="en-GB" w:eastAsia="zh-CN"/>
        </w:rPr>
        <w:t xml:space="preserve"> UE</w:t>
      </w:r>
      <w:r w:rsidR="00637CD1">
        <w:rPr>
          <w:b/>
          <w:lang w:val="en-GB" w:eastAsia="zh-CN"/>
        </w:rPr>
        <w:t>s</w:t>
      </w:r>
      <w:r>
        <w:rPr>
          <w:b/>
          <w:lang w:val="en-GB" w:eastAsia="zh-CN"/>
        </w:rPr>
        <w:t xml:space="preserve"> not declaring </w:t>
      </w:r>
      <w:proofErr w:type="spellStart"/>
      <w:r w:rsidRPr="00951E22">
        <w:rPr>
          <w:b/>
          <w:i/>
          <w:lang w:val="en-GB" w:eastAsia="zh-CN"/>
        </w:rPr>
        <w:t>TxD</w:t>
      </w:r>
      <w:proofErr w:type="spellEnd"/>
      <w:r w:rsidR="00662DA7">
        <w:rPr>
          <w:b/>
          <w:i/>
          <w:lang w:val="en-GB" w:eastAsia="zh-CN"/>
        </w:rPr>
        <w:t xml:space="preserve"> </w:t>
      </w:r>
      <w:r w:rsidR="00662DA7" w:rsidRPr="00662DA7">
        <w:rPr>
          <w:b/>
          <w:lang w:val="en-GB" w:eastAsia="zh-CN"/>
        </w:rPr>
        <w:t>nor</w:t>
      </w:r>
      <w:r w:rsidR="00951E22" w:rsidRPr="006A1027">
        <w:rPr>
          <w:b/>
          <w:lang w:val="en-GB" w:eastAsia="zh-CN"/>
        </w:rPr>
        <w:t xml:space="preserve"> declaring </w:t>
      </w:r>
      <w:proofErr w:type="spellStart"/>
      <w:r w:rsidR="00951E22" w:rsidRPr="006A1027">
        <w:rPr>
          <w:b/>
          <w:i/>
          <w:iCs/>
        </w:rPr>
        <w:t>modifiedMPR-Behaviour</w:t>
      </w:r>
      <w:proofErr w:type="spellEnd"/>
      <w:r w:rsidR="00951E22" w:rsidRPr="006A1027">
        <w:rPr>
          <w:b/>
          <w:i/>
          <w:iCs/>
        </w:rPr>
        <w:t xml:space="preserve"> </w:t>
      </w:r>
      <w:r w:rsidR="00951E22" w:rsidRPr="006A1027">
        <w:rPr>
          <w:b/>
          <w:iCs/>
        </w:rPr>
        <w:t>(1+1/2 26+23 case)</w:t>
      </w:r>
      <w:r w:rsidR="006A1027">
        <w:rPr>
          <w:b/>
          <w:iCs/>
        </w:rPr>
        <w:t>:</w:t>
      </w:r>
      <w:r w:rsidR="00561D27" w:rsidRPr="006A1027">
        <w:rPr>
          <w:b/>
          <w:iCs/>
        </w:rPr>
        <w:t xml:space="preserve"> </w:t>
      </w:r>
      <w:r w:rsidR="00951E22" w:rsidRPr="006A1027">
        <w:rPr>
          <w:b/>
        </w:rPr>
        <w:t>Table 6.2.2-2 applies in both 1Tx and 2Tx operation</w:t>
      </w:r>
    </w:p>
    <w:p w14:paraId="70BAADF2" w14:textId="4B4370AE" w:rsidR="006A1027" w:rsidRPr="006A1027" w:rsidRDefault="006A1027" w:rsidP="006A1027">
      <w:pPr>
        <w:pStyle w:val="ListParagraph"/>
        <w:numPr>
          <w:ilvl w:val="2"/>
          <w:numId w:val="31"/>
        </w:numPr>
        <w:spacing w:after="0"/>
        <w:rPr>
          <w:b/>
          <w:lang w:val="en-GB" w:eastAsia="zh-CN"/>
        </w:rPr>
      </w:pPr>
      <w:r>
        <w:rPr>
          <w:b/>
        </w:rPr>
        <w:t xml:space="preserve">Declaring </w:t>
      </w:r>
      <w:proofErr w:type="spellStart"/>
      <w:r w:rsidRPr="006A1027">
        <w:rPr>
          <w:b/>
          <w:i/>
          <w:iCs/>
        </w:rPr>
        <w:t>modifiedMPR-Behaviour</w:t>
      </w:r>
      <w:proofErr w:type="spellEnd"/>
      <w:r w:rsidRPr="006A1027">
        <w:rPr>
          <w:b/>
          <w:i/>
          <w:iCs/>
        </w:rPr>
        <w:t xml:space="preserve"> </w:t>
      </w:r>
      <w:r>
        <w:rPr>
          <w:b/>
          <w:iCs/>
        </w:rPr>
        <w:t xml:space="preserve">is reserved for </w:t>
      </w:r>
      <w:r w:rsidR="00662DA7">
        <w:rPr>
          <w:b/>
          <w:iCs/>
        </w:rPr>
        <w:t xml:space="preserve">PC2 </w:t>
      </w:r>
      <w:r>
        <w:rPr>
          <w:b/>
          <w:iCs/>
        </w:rPr>
        <w:t>2x1 architecture (26+26dBm) cases if introduced.</w:t>
      </w:r>
    </w:p>
    <w:p w14:paraId="44B43164" w14:textId="7FB6C169" w:rsidR="001203AC" w:rsidRPr="001203AC" w:rsidRDefault="001203AC" w:rsidP="00F91A55">
      <w:pPr>
        <w:pStyle w:val="ListParagraph"/>
        <w:numPr>
          <w:ilvl w:val="0"/>
          <w:numId w:val="31"/>
        </w:numPr>
        <w:spacing w:after="0"/>
        <w:rPr>
          <w:b/>
          <w:lang w:val="en-GB" w:eastAsia="zh-CN"/>
        </w:rPr>
      </w:pPr>
      <w:r>
        <w:rPr>
          <w:b/>
        </w:rPr>
        <w:t xml:space="preserve">Section G </w:t>
      </w:r>
      <w:proofErr w:type="spellStart"/>
      <w:r>
        <w:rPr>
          <w:b/>
        </w:rPr>
        <w:t>TxD</w:t>
      </w:r>
      <w:proofErr w:type="spellEnd"/>
      <w:r>
        <w:rPr>
          <w:b/>
        </w:rPr>
        <w:t xml:space="preserve"> should point at </w:t>
      </w:r>
      <w:r w:rsidR="00951E22">
        <w:rPr>
          <w:b/>
        </w:rPr>
        <w:t xml:space="preserve">PC2 and PC1.5 </w:t>
      </w:r>
      <w:r>
        <w:rPr>
          <w:b/>
        </w:rPr>
        <w:t>2Tx tables in section D</w:t>
      </w:r>
      <w:r w:rsidR="00951E22">
        <w:rPr>
          <w:b/>
        </w:rPr>
        <w:t xml:space="preserve"> </w:t>
      </w:r>
      <w:r w:rsidR="0038584F">
        <w:rPr>
          <w:b/>
        </w:rPr>
        <w:t xml:space="preserve">that are </w:t>
      </w:r>
      <w:r w:rsidR="00951E22">
        <w:rPr>
          <w:b/>
        </w:rPr>
        <w:t xml:space="preserve">applicable to </w:t>
      </w:r>
      <w:proofErr w:type="spellStart"/>
      <w:r w:rsidR="00951E22">
        <w:rPr>
          <w:b/>
        </w:rPr>
        <w:t>TxD</w:t>
      </w:r>
      <w:proofErr w:type="spellEnd"/>
      <w:r w:rsidR="00951E22">
        <w:rPr>
          <w:b/>
        </w:rPr>
        <w:t xml:space="preserve"> (2x1/2 cases)</w:t>
      </w:r>
      <w:r>
        <w:rPr>
          <w:b/>
        </w:rPr>
        <w:t xml:space="preserve"> for both 2Tx and 1T</w:t>
      </w:r>
      <w:r w:rsidR="00EA33E4">
        <w:rPr>
          <w:b/>
        </w:rPr>
        <w:t>x</w:t>
      </w:r>
      <w:r>
        <w:rPr>
          <w:b/>
        </w:rPr>
        <w:t xml:space="preserve"> </w:t>
      </w:r>
      <w:r w:rsidR="00EA33E4">
        <w:rPr>
          <w:b/>
        </w:rPr>
        <w:t>transmissions</w:t>
      </w:r>
      <w:r w:rsidR="00951E22">
        <w:rPr>
          <w:b/>
        </w:rPr>
        <w:t>.</w:t>
      </w:r>
    </w:p>
    <w:p w14:paraId="7BE54F94" w14:textId="77777777" w:rsidR="00305289" w:rsidRDefault="00305289" w:rsidP="00305289">
      <w:pPr>
        <w:pStyle w:val="Heading1"/>
      </w:pPr>
      <w:r>
        <w:t>Conclusions</w:t>
      </w:r>
    </w:p>
    <w:p w14:paraId="3C251E6A" w14:textId="195382A4" w:rsidR="006E4FCE" w:rsidRDefault="00305289" w:rsidP="00FE650D">
      <w:pPr>
        <w:spacing w:after="0"/>
        <w:jc w:val="both"/>
      </w:pPr>
      <w:r>
        <w:t xml:space="preserve">In this contribution, </w:t>
      </w:r>
      <w:r w:rsidR="009B4F03">
        <w:t xml:space="preserve">we </w:t>
      </w:r>
      <w:r w:rsidR="00F90C82">
        <w:t>examine</w:t>
      </w:r>
      <w:r w:rsidR="009B4F03">
        <w:t xml:space="preserve"> all the </w:t>
      </w:r>
      <w:r w:rsidR="00C121A3">
        <w:t>cases where</w:t>
      </w:r>
      <w:r w:rsidR="00F90C82">
        <w:t>in</w:t>
      </w:r>
      <w:r w:rsidR="00C121A3">
        <w:t xml:space="preserve"> two PAs are used simultaneously with three potential implementations and analyses the current status in terms of SRS antenna switching, MPR and related signaling.</w:t>
      </w:r>
      <w:r w:rsidR="00DB4E38">
        <w:t xml:space="preserve"> This enabled us to </w:t>
      </w:r>
      <w:r w:rsidR="00F90C82">
        <w:t>develop</w:t>
      </w:r>
      <w:r w:rsidR="00DB4E38">
        <w:t xml:space="preserve"> a number of proposals on different topics and features.</w:t>
      </w:r>
    </w:p>
    <w:p w14:paraId="24CD051E" w14:textId="77777777" w:rsidR="00DB4E38" w:rsidRDefault="00DB4E38" w:rsidP="00FE650D">
      <w:pPr>
        <w:spacing w:after="0"/>
        <w:jc w:val="both"/>
      </w:pPr>
    </w:p>
    <w:p w14:paraId="1E572236" w14:textId="4635B736" w:rsidR="00DB4E38" w:rsidRDefault="00DB4E38" w:rsidP="00FE650D">
      <w:pPr>
        <w:spacing w:after="0"/>
        <w:jc w:val="both"/>
      </w:pPr>
      <w:r>
        <w:t xml:space="preserve">First we propose restrictions on the combined features that can be declared for different implementations of two transmit paths that enable a simplified approach to </w:t>
      </w:r>
      <w:proofErr w:type="spellStart"/>
      <w:r>
        <w:t>Pmax</w:t>
      </w:r>
      <w:proofErr w:type="spellEnd"/>
      <w:r>
        <w:t xml:space="preserve"> for SRS antenna switching.</w:t>
      </w:r>
    </w:p>
    <w:p w14:paraId="15C261BF" w14:textId="77777777" w:rsidR="00F169F5" w:rsidRDefault="00F169F5" w:rsidP="00FE650D">
      <w:pPr>
        <w:spacing w:after="0"/>
        <w:jc w:val="both"/>
      </w:pPr>
    </w:p>
    <w:p w14:paraId="5509FB24" w14:textId="77777777" w:rsidR="00117F02" w:rsidRPr="00325C9F" w:rsidRDefault="00117F02" w:rsidP="00117F02">
      <w:pPr>
        <w:spacing w:after="0"/>
        <w:rPr>
          <w:b/>
          <w:lang w:val="en-GB" w:eastAsia="zh-CN"/>
        </w:rPr>
      </w:pPr>
      <w:r w:rsidRPr="00325C9F">
        <w:rPr>
          <w:b/>
          <w:lang w:val="en-GB" w:eastAsia="zh-CN"/>
        </w:rPr>
        <w:t>Proposal</w:t>
      </w:r>
      <w:r>
        <w:rPr>
          <w:b/>
          <w:lang w:val="en-GB" w:eastAsia="zh-CN"/>
        </w:rPr>
        <w:t>s</w:t>
      </w:r>
      <w:r w:rsidRPr="00325C9F">
        <w:rPr>
          <w:b/>
          <w:lang w:val="en-GB" w:eastAsia="zh-CN"/>
        </w:rPr>
        <w:t xml:space="preserve"> on transmit path architecture options simplification for R17:</w:t>
      </w:r>
    </w:p>
    <w:p w14:paraId="7AF484EB" w14:textId="77777777" w:rsidR="00117F02" w:rsidRPr="00325C9F" w:rsidRDefault="00117F02" w:rsidP="00117F02">
      <w:pPr>
        <w:pStyle w:val="ListParagraph"/>
        <w:numPr>
          <w:ilvl w:val="0"/>
          <w:numId w:val="18"/>
        </w:numPr>
        <w:spacing w:after="0"/>
        <w:rPr>
          <w:b/>
          <w:lang w:val="en-GB" w:eastAsia="zh-CN"/>
        </w:rPr>
      </w:pPr>
      <w:proofErr w:type="spellStart"/>
      <w:r w:rsidRPr="00325C9F">
        <w:rPr>
          <w:b/>
          <w:lang w:val="en-GB" w:eastAsia="zh-CN"/>
        </w:rPr>
        <w:t>TxD</w:t>
      </w:r>
      <w:proofErr w:type="spellEnd"/>
      <w:r w:rsidRPr="00325C9F">
        <w:rPr>
          <w:b/>
          <w:lang w:val="en-GB" w:eastAsia="zh-CN"/>
        </w:rPr>
        <w:t xml:space="preserve"> is signalled only for 2x1/2 architecture and is implicit for PC1.5</w:t>
      </w:r>
      <w:r>
        <w:rPr>
          <w:b/>
          <w:lang w:val="en-GB" w:eastAsia="zh-CN"/>
        </w:rPr>
        <w:t>,</w:t>
      </w:r>
      <w:r w:rsidRPr="00325C9F">
        <w:rPr>
          <w:b/>
          <w:lang w:val="en-GB" w:eastAsia="zh-CN"/>
        </w:rPr>
        <w:t xml:space="preserve"> and thus use 2Tx MPR in all modes and is granted 3dB power relaxation for SRS antenna switching</w:t>
      </w:r>
    </w:p>
    <w:p w14:paraId="119C1A58" w14:textId="77777777" w:rsidR="00117F02" w:rsidRPr="00325C9F" w:rsidRDefault="00117F02" w:rsidP="00117F02">
      <w:pPr>
        <w:pStyle w:val="ListParagraph"/>
        <w:numPr>
          <w:ilvl w:val="0"/>
          <w:numId w:val="18"/>
        </w:numPr>
        <w:spacing w:after="0"/>
        <w:rPr>
          <w:b/>
          <w:lang w:val="en-GB" w:eastAsia="zh-CN"/>
        </w:rPr>
      </w:pPr>
      <w:r w:rsidRPr="00325C9F">
        <w:rPr>
          <w:b/>
          <w:lang w:val="en-GB" w:eastAsia="zh-CN"/>
        </w:rPr>
        <w:t xml:space="preserve">When </w:t>
      </w:r>
      <w:proofErr w:type="spellStart"/>
      <w:r w:rsidRPr="00325C9F">
        <w:rPr>
          <w:b/>
          <w:lang w:val="en-GB" w:eastAsia="zh-CN"/>
        </w:rPr>
        <w:t>TxD</w:t>
      </w:r>
      <w:proofErr w:type="spellEnd"/>
      <w:r w:rsidRPr="00325C9F">
        <w:rPr>
          <w:b/>
          <w:lang w:val="en-GB" w:eastAsia="zh-CN"/>
        </w:rPr>
        <w:t xml:space="preserve"> is not signalled, 1Tx MPR is used for single antenna transmissions and no power relaxation is </w:t>
      </w:r>
      <w:r>
        <w:rPr>
          <w:b/>
          <w:lang w:val="en-GB" w:eastAsia="zh-CN"/>
        </w:rPr>
        <w:t>granted</w:t>
      </w:r>
      <w:r w:rsidRPr="00325C9F">
        <w:rPr>
          <w:b/>
          <w:lang w:val="en-GB" w:eastAsia="zh-CN"/>
        </w:rPr>
        <w:t xml:space="preserve"> for SRS antenna switching.</w:t>
      </w:r>
    </w:p>
    <w:p w14:paraId="2CAB55E5" w14:textId="77777777" w:rsidR="00117F02" w:rsidRDefault="00117F02" w:rsidP="00117F02">
      <w:pPr>
        <w:pStyle w:val="ListParagraph"/>
        <w:numPr>
          <w:ilvl w:val="1"/>
          <w:numId w:val="18"/>
        </w:numPr>
        <w:spacing w:after="0"/>
        <w:rPr>
          <w:b/>
          <w:lang w:val="en-GB" w:eastAsia="zh-CN"/>
        </w:rPr>
      </w:pPr>
      <w:r w:rsidRPr="00325C9F">
        <w:rPr>
          <w:b/>
          <w:lang w:val="en-GB" w:eastAsia="zh-CN"/>
        </w:rPr>
        <w:t>As a consequence, 2T2R is not supported for 1+1/2 architecture</w:t>
      </w:r>
    </w:p>
    <w:p w14:paraId="440B074F" w14:textId="77777777" w:rsidR="00117F02" w:rsidRDefault="00117F02" w:rsidP="00117F02">
      <w:pPr>
        <w:pStyle w:val="ListParagraph"/>
        <w:numPr>
          <w:ilvl w:val="1"/>
          <w:numId w:val="18"/>
        </w:numPr>
        <w:spacing w:after="0"/>
        <w:rPr>
          <w:b/>
          <w:lang w:val="en-GB" w:eastAsia="zh-CN"/>
        </w:rPr>
      </w:pPr>
      <w:r>
        <w:rPr>
          <w:b/>
          <w:lang w:val="en-GB" w:eastAsia="zh-CN"/>
        </w:rPr>
        <w:t>It would be logical that a 2x1 architecture implements 2T2R, but 1T2R is not precluded</w:t>
      </w:r>
    </w:p>
    <w:p w14:paraId="5D2C88AB" w14:textId="77777777" w:rsidR="00F169F5" w:rsidRDefault="00F169F5" w:rsidP="00FE650D">
      <w:pPr>
        <w:spacing w:after="0"/>
        <w:jc w:val="both"/>
      </w:pPr>
    </w:p>
    <w:p w14:paraId="762448B9" w14:textId="37F4C2A5" w:rsidR="00117F02" w:rsidRDefault="00117F02" w:rsidP="00FE650D">
      <w:pPr>
        <w:spacing w:after="0"/>
        <w:jc w:val="both"/>
      </w:pPr>
      <w:r>
        <w:t>Then we look at the current status of MPR requirements and address missing cases and needed clarifications.</w:t>
      </w:r>
    </w:p>
    <w:p w14:paraId="27EFC3E9" w14:textId="77777777" w:rsidR="00117F02" w:rsidRDefault="00117F02" w:rsidP="00117F02">
      <w:pPr>
        <w:spacing w:after="0"/>
        <w:rPr>
          <w:b/>
          <w:lang w:val="en-GB" w:eastAsia="zh-CN"/>
        </w:rPr>
      </w:pPr>
    </w:p>
    <w:p w14:paraId="49565FE1" w14:textId="77777777" w:rsidR="00117F02" w:rsidRDefault="00117F02" w:rsidP="00117F02">
      <w:pPr>
        <w:spacing w:after="0"/>
        <w:rPr>
          <w:b/>
          <w:lang w:val="en-GB" w:eastAsia="zh-CN"/>
        </w:rPr>
      </w:pPr>
      <w:r>
        <w:rPr>
          <w:b/>
          <w:lang w:val="en-GB" w:eastAsia="zh-CN"/>
        </w:rPr>
        <w:t>Proposals on MPR requirements:</w:t>
      </w:r>
    </w:p>
    <w:p w14:paraId="11A9213F" w14:textId="77777777" w:rsidR="00117F02" w:rsidRDefault="00117F02" w:rsidP="00117F02">
      <w:pPr>
        <w:pStyle w:val="ListParagraph"/>
        <w:numPr>
          <w:ilvl w:val="0"/>
          <w:numId w:val="21"/>
        </w:numPr>
        <w:spacing w:after="0"/>
        <w:rPr>
          <w:b/>
          <w:lang w:val="en-GB" w:eastAsia="zh-CN"/>
        </w:rPr>
      </w:pPr>
      <w:r>
        <w:rPr>
          <w:b/>
          <w:lang w:val="en-GB" w:eastAsia="zh-CN"/>
        </w:rPr>
        <w:t xml:space="preserve">NRU UL MIMO MPR references 1TX PC5 NRU MPR a (assumes 2x20dBm PA and no </w:t>
      </w:r>
      <w:proofErr w:type="spellStart"/>
      <w:r>
        <w:rPr>
          <w:b/>
          <w:lang w:val="en-GB" w:eastAsia="zh-CN"/>
        </w:rPr>
        <w:t>TxD</w:t>
      </w:r>
      <w:proofErr w:type="spellEnd"/>
      <w:r>
        <w:rPr>
          <w:b/>
          <w:lang w:val="en-GB" w:eastAsia="zh-CN"/>
        </w:rPr>
        <w:t>)</w:t>
      </w:r>
    </w:p>
    <w:p w14:paraId="206D190C" w14:textId="77777777" w:rsidR="00117F02" w:rsidRDefault="00117F02" w:rsidP="00117F02">
      <w:pPr>
        <w:pStyle w:val="ListParagraph"/>
        <w:numPr>
          <w:ilvl w:val="0"/>
          <w:numId w:val="21"/>
        </w:numPr>
        <w:spacing w:after="0"/>
        <w:rPr>
          <w:b/>
          <w:lang w:val="en-GB" w:eastAsia="zh-CN"/>
        </w:rPr>
      </w:pPr>
      <w:r>
        <w:rPr>
          <w:b/>
          <w:lang w:val="en-GB" w:eastAsia="zh-CN"/>
        </w:rPr>
        <w:t>PC2 2Tx MPR for 1+1/2 is introduced only for 1CC and 2CC UL MIMO reusing existing MPR tables</w:t>
      </w:r>
    </w:p>
    <w:p w14:paraId="1466ACD1" w14:textId="77777777" w:rsidR="00117F02" w:rsidRDefault="00117F02" w:rsidP="00117F02">
      <w:pPr>
        <w:pStyle w:val="ListParagraph"/>
        <w:numPr>
          <w:ilvl w:val="0"/>
          <w:numId w:val="21"/>
        </w:numPr>
        <w:spacing w:after="0"/>
        <w:rPr>
          <w:b/>
          <w:lang w:val="en-GB" w:eastAsia="zh-CN"/>
        </w:rPr>
      </w:pPr>
      <w:r>
        <w:rPr>
          <w:b/>
          <w:lang w:val="en-GB" w:eastAsia="zh-CN"/>
        </w:rPr>
        <w:t>PC2 2CC contiguous ULCA+MIMO MPR for 2x1/2 (</w:t>
      </w:r>
      <w:proofErr w:type="spellStart"/>
      <w:r>
        <w:rPr>
          <w:b/>
          <w:lang w:val="en-GB" w:eastAsia="zh-CN"/>
        </w:rPr>
        <w:t>TxD</w:t>
      </w:r>
      <w:proofErr w:type="spellEnd"/>
      <w:r>
        <w:rPr>
          <w:b/>
          <w:lang w:val="en-GB" w:eastAsia="zh-CN"/>
        </w:rPr>
        <w:t xml:space="preserve"> signalled) is reused for same non-MIMO ULCA case</w:t>
      </w:r>
    </w:p>
    <w:p w14:paraId="42007E08" w14:textId="77777777" w:rsidR="00117F02" w:rsidRDefault="00117F02" w:rsidP="00117F02">
      <w:pPr>
        <w:pStyle w:val="ListParagraph"/>
        <w:numPr>
          <w:ilvl w:val="0"/>
          <w:numId w:val="21"/>
        </w:numPr>
        <w:spacing w:after="0"/>
        <w:rPr>
          <w:b/>
          <w:lang w:val="en-GB" w:eastAsia="zh-CN"/>
        </w:rPr>
      </w:pPr>
      <w:r>
        <w:rPr>
          <w:b/>
          <w:lang w:val="en-GB" w:eastAsia="zh-CN"/>
        </w:rPr>
        <w:t xml:space="preserve">If NC ULCA+MIMO is specified, 2TX PC2 MPR for 2x1 architecture is introduced based on PC1.5 MPR table by using </w:t>
      </w:r>
      <w:r w:rsidRPr="0077119B">
        <w:rPr>
          <w:b/>
          <w:lang w:val="en-GB" w:eastAsia="zh-CN"/>
        </w:rPr>
        <w:t xml:space="preserve">Max (0, </w:t>
      </w:r>
      <w:r>
        <w:rPr>
          <w:b/>
        </w:rPr>
        <w:t>PC1.5 smartphone</w:t>
      </w:r>
      <w:r w:rsidRPr="00C45770">
        <w:rPr>
          <w:b/>
        </w:rPr>
        <w:t xml:space="preserve"> MPR </w:t>
      </w:r>
      <w:r w:rsidRPr="00C45770">
        <w:rPr>
          <w:b/>
          <w:lang w:val="en-GB" w:eastAsia="zh-CN"/>
        </w:rPr>
        <w:t>-3</w:t>
      </w:r>
      <w:r>
        <w:rPr>
          <w:b/>
          <w:lang w:val="en-GB" w:eastAsia="zh-CN"/>
        </w:rPr>
        <w:t>dB</w:t>
      </w:r>
      <w:r w:rsidRPr="0077119B">
        <w:rPr>
          <w:b/>
          <w:lang w:val="en-GB" w:eastAsia="zh-CN"/>
        </w:rPr>
        <w:t>)</w:t>
      </w:r>
    </w:p>
    <w:p w14:paraId="343B94AB" w14:textId="77777777" w:rsidR="00117F02" w:rsidRDefault="00117F02" w:rsidP="00117F02">
      <w:pPr>
        <w:spacing w:after="0"/>
        <w:rPr>
          <w:b/>
          <w:lang w:val="en-GB" w:eastAsia="zh-CN"/>
        </w:rPr>
      </w:pPr>
    </w:p>
    <w:p w14:paraId="119E49B5" w14:textId="1342203B" w:rsidR="00117F02" w:rsidRDefault="00117F02" w:rsidP="00117F02">
      <w:pPr>
        <w:spacing w:after="0"/>
        <w:rPr>
          <w:lang w:val="en-GB" w:eastAsia="zh-CN"/>
        </w:rPr>
      </w:pPr>
      <w:r w:rsidRPr="00117F02">
        <w:rPr>
          <w:lang w:val="en-GB" w:eastAsia="zh-CN"/>
        </w:rPr>
        <w:t>Finally, we provide inputs to the 1CC 2Tx cases</w:t>
      </w:r>
      <w:r>
        <w:rPr>
          <w:lang w:val="en-GB" w:eastAsia="zh-CN"/>
        </w:rPr>
        <w:t>.</w:t>
      </w:r>
    </w:p>
    <w:p w14:paraId="28850CA0" w14:textId="77777777" w:rsidR="00117F02" w:rsidRDefault="00117F02" w:rsidP="00117F02">
      <w:pPr>
        <w:spacing w:after="0"/>
        <w:rPr>
          <w:lang w:val="en-GB" w:eastAsia="zh-CN"/>
        </w:rPr>
      </w:pPr>
    </w:p>
    <w:p w14:paraId="5E913D0D" w14:textId="77777777" w:rsidR="00662DA7" w:rsidRDefault="00662DA7" w:rsidP="00662DA7">
      <w:pPr>
        <w:spacing w:after="0"/>
        <w:rPr>
          <w:b/>
          <w:lang w:val="en-GB" w:eastAsia="zh-CN"/>
        </w:rPr>
      </w:pPr>
      <w:r>
        <w:rPr>
          <w:b/>
          <w:lang w:val="en-GB" w:eastAsia="zh-CN"/>
        </w:rPr>
        <w:t xml:space="preserve">Proposals for 1CC UL MIMO and </w:t>
      </w:r>
      <w:proofErr w:type="spellStart"/>
      <w:r>
        <w:rPr>
          <w:b/>
          <w:lang w:val="en-GB" w:eastAsia="zh-CN"/>
        </w:rPr>
        <w:t>TxD</w:t>
      </w:r>
      <w:proofErr w:type="spellEnd"/>
      <w:r>
        <w:rPr>
          <w:b/>
          <w:lang w:val="en-GB" w:eastAsia="zh-CN"/>
        </w:rPr>
        <w:t xml:space="preserve"> sections:</w:t>
      </w:r>
    </w:p>
    <w:p w14:paraId="04DFF86A" w14:textId="77777777" w:rsidR="00662DA7" w:rsidRDefault="00662DA7" w:rsidP="00662DA7">
      <w:pPr>
        <w:pStyle w:val="ListParagraph"/>
        <w:numPr>
          <w:ilvl w:val="0"/>
          <w:numId w:val="31"/>
        </w:numPr>
        <w:spacing w:after="0"/>
        <w:rPr>
          <w:b/>
          <w:lang w:val="en-GB" w:eastAsia="zh-CN"/>
        </w:rPr>
      </w:pPr>
      <w:r>
        <w:rPr>
          <w:b/>
          <w:lang w:val="en-GB" w:eastAsia="zh-CN"/>
        </w:rPr>
        <w:t>Section D UL MIMO:</w:t>
      </w:r>
    </w:p>
    <w:p w14:paraId="1F49A213" w14:textId="77777777" w:rsidR="00662DA7" w:rsidRPr="00EA33E4" w:rsidRDefault="00662DA7" w:rsidP="00662DA7">
      <w:pPr>
        <w:pStyle w:val="ListParagraph"/>
        <w:numPr>
          <w:ilvl w:val="1"/>
          <w:numId w:val="31"/>
        </w:numPr>
        <w:spacing w:after="0"/>
        <w:rPr>
          <w:b/>
          <w:lang w:val="en-GB" w:eastAsia="zh-CN"/>
        </w:rPr>
      </w:pPr>
      <w:r>
        <w:rPr>
          <w:b/>
          <w:lang w:val="en-GB" w:eastAsia="zh-CN"/>
        </w:rPr>
        <w:t xml:space="preserve">2Tx PC2 MPR table should use the table provided </w:t>
      </w:r>
      <w:r w:rsidRPr="001203AC">
        <w:rPr>
          <w:b/>
          <w:lang w:val="en-GB" w:eastAsia="zh-CN"/>
        </w:rPr>
        <w:t xml:space="preserve">in </w:t>
      </w:r>
      <w:r w:rsidRPr="001203AC">
        <w:rPr>
          <w:b/>
        </w:rPr>
        <w:t>R4-2119971</w:t>
      </w:r>
    </w:p>
    <w:p w14:paraId="66DB62C8" w14:textId="77777777" w:rsidR="00662DA7" w:rsidRPr="00EA33E4" w:rsidRDefault="00662DA7" w:rsidP="00662DA7">
      <w:pPr>
        <w:pStyle w:val="ListParagraph"/>
        <w:numPr>
          <w:ilvl w:val="1"/>
          <w:numId w:val="31"/>
        </w:numPr>
        <w:spacing w:after="0"/>
        <w:rPr>
          <w:b/>
          <w:lang w:val="en-GB" w:eastAsia="zh-CN"/>
        </w:rPr>
      </w:pPr>
      <w:r>
        <w:rPr>
          <w:b/>
        </w:rPr>
        <w:t>Text in the section should point at 1Tx section for description of inner, outer and edge allocations with an extension to 4RB for edge allocations for PC1.5 (PC1.5 edge allocation specifics should be removed from 1Tx section)</w:t>
      </w:r>
    </w:p>
    <w:p w14:paraId="09696F1F" w14:textId="77777777" w:rsidR="00662DA7" w:rsidRPr="00EA33E4" w:rsidRDefault="00662DA7" w:rsidP="00662DA7">
      <w:pPr>
        <w:pStyle w:val="ListParagraph"/>
        <w:numPr>
          <w:ilvl w:val="1"/>
          <w:numId w:val="31"/>
        </w:numPr>
        <w:spacing w:after="0"/>
        <w:rPr>
          <w:b/>
          <w:lang w:val="en-GB" w:eastAsia="zh-CN"/>
        </w:rPr>
      </w:pPr>
      <w:r>
        <w:rPr>
          <w:b/>
        </w:rPr>
        <w:t xml:space="preserve">The section should point at </w:t>
      </w:r>
      <w:r w:rsidRPr="00EA33E4">
        <w:rPr>
          <w:b/>
        </w:rPr>
        <w:t>Table 6.2.2-2</w:t>
      </w:r>
      <w:r>
        <w:rPr>
          <w:b/>
        </w:rPr>
        <w:t xml:space="preserve"> for 1Tx transmissions for PC2 UEs not declaring </w:t>
      </w:r>
      <w:proofErr w:type="spellStart"/>
      <w:r w:rsidRPr="00EA33E4">
        <w:rPr>
          <w:b/>
          <w:i/>
        </w:rPr>
        <w:t>TxD</w:t>
      </w:r>
      <w:proofErr w:type="spellEnd"/>
      <w:r>
        <w:rPr>
          <w:b/>
        </w:rPr>
        <w:t xml:space="preserve"> and declaring </w:t>
      </w:r>
      <w:proofErr w:type="spellStart"/>
      <w:r w:rsidRPr="00EA33E4">
        <w:rPr>
          <w:b/>
          <w:i/>
        </w:rPr>
        <w:t>ULFPTx</w:t>
      </w:r>
      <w:proofErr w:type="spellEnd"/>
    </w:p>
    <w:p w14:paraId="2CD8B149" w14:textId="77777777" w:rsidR="00662DA7" w:rsidRPr="006A1027" w:rsidRDefault="00662DA7" w:rsidP="00662DA7">
      <w:pPr>
        <w:pStyle w:val="ListParagraph"/>
        <w:numPr>
          <w:ilvl w:val="1"/>
          <w:numId w:val="31"/>
        </w:numPr>
        <w:spacing w:after="0"/>
        <w:rPr>
          <w:b/>
          <w:lang w:val="en-GB" w:eastAsia="zh-CN"/>
        </w:rPr>
      </w:pPr>
      <w:r>
        <w:rPr>
          <w:b/>
          <w:lang w:val="en-GB" w:eastAsia="zh-CN"/>
        </w:rPr>
        <w:t xml:space="preserve">For PC2 UEs not declaring </w:t>
      </w:r>
      <w:proofErr w:type="spellStart"/>
      <w:r w:rsidRPr="00951E22">
        <w:rPr>
          <w:b/>
          <w:i/>
          <w:lang w:val="en-GB" w:eastAsia="zh-CN"/>
        </w:rPr>
        <w:t>TxD</w:t>
      </w:r>
      <w:proofErr w:type="spellEnd"/>
      <w:r>
        <w:rPr>
          <w:b/>
          <w:i/>
          <w:lang w:val="en-GB" w:eastAsia="zh-CN"/>
        </w:rPr>
        <w:t xml:space="preserve"> </w:t>
      </w:r>
      <w:r w:rsidRPr="00662DA7">
        <w:rPr>
          <w:b/>
          <w:lang w:val="en-GB" w:eastAsia="zh-CN"/>
        </w:rPr>
        <w:t>nor</w:t>
      </w:r>
      <w:r w:rsidRPr="006A1027">
        <w:rPr>
          <w:b/>
          <w:lang w:val="en-GB" w:eastAsia="zh-CN"/>
        </w:rPr>
        <w:t xml:space="preserve"> declaring </w:t>
      </w:r>
      <w:proofErr w:type="spellStart"/>
      <w:r w:rsidRPr="006A1027">
        <w:rPr>
          <w:b/>
          <w:i/>
          <w:iCs/>
        </w:rPr>
        <w:t>modifiedMPR-Behaviour</w:t>
      </w:r>
      <w:proofErr w:type="spellEnd"/>
      <w:r w:rsidRPr="006A1027">
        <w:rPr>
          <w:b/>
          <w:i/>
          <w:iCs/>
        </w:rPr>
        <w:t xml:space="preserve"> </w:t>
      </w:r>
      <w:r w:rsidRPr="006A1027">
        <w:rPr>
          <w:b/>
          <w:iCs/>
        </w:rPr>
        <w:t>(1+1/2 26+23 case)</w:t>
      </w:r>
      <w:r>
        <w:rPr>
          <w:b/>
          <w:iCs/>
        </w:rPr>
        <w:t>:</w:t>
      </w:r>
      <w:r w:rsidRPr="006A1027">
        <w:rPr>
          <w:b/>
          <w:iCs/>
        </w:rPr>
        <w:t xml:space="preserve"> </w:t>
      </w:r>
      <w:r w:rsidRPr="006A1027">
        <w:rPr>
          <w:b/>
        </w:rPr>
        <w:t>Table 6.2.2-2 applies in both 1Tx and 2Tx operation</w:t>
      </w:r>
    </w:p>
    <w:p w14:paraId="1015F9C4" w14:textId="77777777" w:rsidR="00662DA7" w:rsidRPr="006A1027" w:rsidRDefault="00662DA7" w:rsidP="00662DA7">
      <w:pPr>
        <w:pStyle w:val="ListParagraph"/>
        <w:numPr>
          <w:ilvl w:val="2"/>
          <w:numId w:val="31"/>
        </w:numPr>
        <w:spacing w:after="0"/>
        <w:rPr>
          <w:b/>
          <w:lang w:val="en-GB" w:eastAsia="zh-CN"/>
        </w:rPr>
      </w:pPr>
      <w:r>
        <w:rPr>
          <w:b/>
        </w:rPr>
        <w:t xml:space="preserve">Declaring </w:t>
      </w:r>
      <w:proofErr w:type="spellStart"/>
      <w:r w:rsidRPr="006A1027">
        <w:rPr>
          <w:b/>
          <w:i/>
          <w:iCs/>
        </w:rPr>
        <w:t>modifiedMPR-Behaviour</w:t>
      </w:r>
      <w:proofErr w:type="spellEnd"/>
      <w:r w:rsidRPr="006A1027">
        <w:rPr>
          <w:b/>
          <w:i/>
          <w:iCs/>
        </w:rPr>
        <w:t xml:space="preserve"> </w:t>
      </w:r>
      <w:r>
        <w:rPr>
          <w:b/>
          <w:iCs/>
        </w:rPr>
        <w:t>is reserved for PC2 2x1 architecture (26+26dBm) cases if introduced.</w:t>
      </w:r>
    </w:p>
    <w:p w14:paraId="361B892E" w14:textId="77777777" w:rsidR="00662DA7" w:rsidRPr="001203AC" w:rsidRDefault="00662DA7" w:rsidP="00662DA7">
      <w:pPr>
        <w:pStyle w:val="ListParagraph"/>
        <w:numPr>
          <w:ilvl w:val="0"/>
          <w:numId w:val="31"/>
        </w:numPr>
        <w:spacing w:after="0"/>
        <w:rPr>
          <w:b/>
          <w:lang w:val="en-GB" w:eastAsia="zh-CN"/>
        </w:rPr>
      </w:pPr>
      <w:r>
        <w:rPr>
          <w:b/>
        </w:rPr>
        <w:t xml:space="preserve">Section G </w:t>
      </w:r>
      <w:proofErr w:type="spellStart"/>
      <w:r>
        <w:rPr>
          <w:b/>
        </w:rPr>
        <w:t>TxD</w:t>
      </w:r>
      <w:proofErr w:type="spellEnd"/>
      <w:r>
        <w:rPr>
          <w:b/>
        </w:rPr>
        <w:t xml:space="preserve"> should point at PC2 and PC1.5 2Tx tables in section D that are applicable to </w:t>
      </w:r>
      <w:proofErr w:type="spellStart"/>
      <w:r>
        <w:rPr>
          <w:b/>
        </w:rPr>
        <w:t>TxD</w:t>
      </w:r>
      <w:proofErr w:type="spellEnd"/>
      <w:r>
        <w:rPr>
          <w:b/>
        </w:rPr>
        <w:t xml:space="preserve"> (2x1/2 cases) for both 2Tx and 1Tx transmissions.</w:t>
      </w:r>
    </w:p>
    <w:p w14:paraId="03D6921F" w14:textId="77777777" w:rsidR="00F10F97" w:rsidRDefault="007321E3" w:rsidP="00C8525F">
      <w:pPr>
        <w:pStyle w:val="Heading1"/>
        <w:numPr>
          <w:ilvl w:val="0"/>
          <w:numId w:val="0"/>
        </w:numPr>
        <w:jc w:val="both"/>
      </w:pPr>
      <w:r>
        <w:t>R</w:t>
      </w:r>
      <w:r w:rsidR="00F10F97">
        <w:t>eferences</w:t>
      </w:r>
    </w:p>
    <w:p w14:paraId="2C5839F3" w14:textId="7C6993CD" w:rsidR="000604AE" w:rsidRPr="00244F96" w:rsidRDefault="00244F96" w:rsidP="00F91A55">
      <w:pPr>
        <w:pStyle w:val="ListParagraph"/>
        <w:widowControl w:val="0"/>
        <w:numPr>
          <w:ilvl w:val="0"/>
          <w:numId w:val="11"/>
        </w:numPr>
        <w:snapToGrid w:val="0"/>
      </w:pPr>
      <w:r w:rsidRPr="00244F96">
        <w:rPr>
          <w:lang w:val="en-GB" w:eastAsia="zh-CN"/>
        </w:rPr>
        <w:t>R4-2119970</w:t>
      </w:r>
      <w:r>
        <w:rPr>
          <w:lang w:val="en-GB" w:eastAsia="zh-CN"/>
        </w:rPr>
        <w:t xml:space="preserve"> </w:t>
      </w:r>
      <w:r w:rsidRPr="00244F96">
        <w:rPr>
          <w:lang w:val="en-GB" w:eastAsia="zh-CN"/>
        </w:rPr>
        <w:t xml:space="preserve">WF on PC2 </w:t>
      </w:r>
      <w:proofErr w:type="spellStart"/>
      <w:r w:rsidRPr="00244F96">
        <w:rPr>
          <w:lang w:val="en-GB" w:eastAsia="zh-CN"/>
        </w:rPr>
        <w:t>TxD</w:t>
      </w:r>
      <w:proofErr w:type="spellEnd"/>
      <w:r w:rsidRPr="00244F96">
        <w:rPr>
          <w:lang w:val="en-GB" w:eastAsia="zh-CN"/>
        </w:rPr>
        <w:t xml:space="preserve"> implementations with 26+23 and 26+26 PA’s</w:t>
      </w:r>
      <w:r w:rsidR="00801753">
        <w:rPr>
          <w:lang w:val="en-GB" w:eastAsia="zh-CN"/>
        </w:rPr>
        <w:t xml:space="preserve">, </w:t>
      </w:r>
      <w:r w:rsidR="004D3754" w:rsidRPr="004D3754">
        <w:rPr>
          <w:lang w:val="en-GB" w:eastAsia="zh-CN"/>
        </w:rPr>
        <w:t>Qualcomm Incorporated</w:t>
      </w:r>
      <w:r w:rsidR="004D3754">
        <w:rPr>
          <w:lang w:val="en-GB" w:eastAsia="zh-CN"/>
        </w:rPr>
        <w:t>,</w:t>
      </w:r>
      <w:r w:rsidR="004D3754" w:rsidRPr="004D3754">
        <w:rPr>
          <w:lang w:val="en-GB" w:eastAsia="zh-CN"/>
        </w:rPr>
        <w:t xml:space="preserve"> </w:t>
      </w:r>
      <w:r w:rsidR="00801753">
        <w:rPr>
          <w:lang w:val="en-GB" w:eastAsia="zh-CN"/>
        </w:rPr>
        <w:t>RAN4#10</w:t>
      </w:r>
      <w:r>
        <w:rPr>
          <w:lang w:val="en-GB" w:eastAsia="zh-CN"/>
        </w:rPr>
        <w:t>1</w:t>
      </w:r>
      <w:r w:rsidR="00801753">
        <w:rPr>
          <w:lang w:val="en-GB" w:eastAsia="zh-CN"/>
        </w:rPr>
        <w:t>e</w:t>
      </w:r>
    </w:p>
    <w:p w14:paraId="767F1F9D" w14:textId="79D705CB" w:rsidR="00244F96" w:rsidRDefault="00244F96" w:rsidP="00F91A55">
      <w:pPr>
        <w:pStyle w:val="ListParagraph"/>
        <w:widowControl w:val="0"/>
        <w:numPr>
          <w:ilvl w:val="0"/>
          <w:numId w:val="11"/>
        </w:numPr>
        <w:snapToGrid w:val="0"/>
      </w:pPr>
      <w:r w:rsidRPr="00244F96">
        <w:t>R4-2119974</w:t>
      </w:r>
      <w:r>
        <w:t xml:space="preserve"> </w:t>
      </w:r>
      <w:r w:rsidRPr="00244F96">
        <w:t xml:space="preserve">WF on </w:t>
      </w:r>
      <w:proofErr w:type="spellStart"/>
      <w:r w:rsidRPr="00244F96">
        <w:t>ULFPTx</w:t>
      </w:r>
      <w:proofErr w:type="spellEnd"/>
      <w:r w:rsidRPr="00244F96">
        <w:t xml:space="preserve"> with </w:t>
      </w:r>
      <w:proofErr w:type="spellStart"/>
      <w:r w:rsidRPr="00244F96">
        <w:t>TxD</w:t>
      </w:r>
      <w:proofErr w:type="spellEnd"/>
      <w:r w:rsidR="004D3754">
        <w:rPr>
          <w:lang w:val="en-GB" w:eastAsia="zh-CN"/>
        </w:rPr>
        <w:t>,</w:t>
      </w:r>
      <w:r w:rsidR="00026936">
        <w:rPr>
          <w:lang w:val="en-GB" w:eastAsia="zh-CN"/>
        </w:rPr>
        <w:t xml:space="preserve"> vivo,</w:t>
      </w:r>
      <w:r w:rsidR="004D3754">
        <w:rPr>
          <w:lang w:val="en-GB" w:eastAsia="zh-CN"/>
        </w:rPr>
        <w:t xml:space="preserve"> RAN4#101e</w:t>
      </w:r>
    </w:p>
    <w:p w14:paraId="1E656260" w14:textId="0FD6F799" w:rsidR="00244F96" w:rsidRDefault="00244F96" w:rsidP="00F91A55">
      <w:pPr>
        <w:pStyle w:val="ListParagraph"/>
        <w:widowControl w:val="0"/>
        <w:numPr>
          <w:ilvl w:val="0"/>
          <w:numId w:val="11"/>
        </w:numPr>
        <w:snapToGrid w:val="0"/>
      </w:pPr>
      <w:r w:rsidRPr="00244F96">
        <w:t>R4-2119979</w:t>
      </w:r>
      <w:r>
        <w:t xml:space="preserve"> </w:t>
      </w:r>
      <w:r w:rsidRPr="00244F96">
        <w:t xml:space="preserve">TP to TR 38.837 for </w:t>
      </w:r>
      <w:proofErr w:type="spellStart"/>
      <w:r w:rsidRPr="00244F96">
        <w:t>TxD’s</w:t>
      </w:r>
      <w:proofErr w:type="spellEnd"/>
      <w:r w:rsidRPr="00244F96">
        <w:t xml:space="preserve"> impact on </w:t>
      </w:r>
      <w:proofErr w:type="spellStart"/>
      <w:r w:rsidRPr="00244F96">
        <w:t>ULFPTx</w:t>
      </w:r>
      <w:proofErr w:type="spellEnd"/>
      <w:r w:rsidRPr="00244F96">
        <w:t>-related requirement</w:t>
      </w:r>
      <w:r w:rsidR="004D3754">
        <w:rPr>
          <w:lang w:val="en-GB" w:eastAsia="zh-CN"/>
        </w:rPr>
        <w:t xml:space="preserve">, </w:t>
      </w:r>
      <w:r w:rsidR="00026936" w:rsidRPr="00026936">
        <w:rPr>
          <w:lang w:val="en-GB" w:eastAsia="zh-CN"/>
        </w:rPr>
        <w:t>Samsung</w:t>
      </w:r>
      <w:r w:rsidR="00026936">
        <w:rPr>
          <w:lang w:val="en-GB" w:eastAsia="zh-CN"/>
        </w:rPr>
        <w:t>,</w:t>
      </w:r>
      <w:r w:rsidR="00026936" w:rsidRPr="00026936">
        <w:rPr>
          <w:lang w:val="en-GB" w:eastAsia="zh-CN"/>
        </w:rPr>
        <w:t xml:space="preserve"> </w:t>
      </w:r>
      <w:r w:rsidR="004D3754">
        <w:rPr>
          <w:lang w:val="en-GB" w:eastAsia="zh-CN"/>
        </w:rPr>
        <w:t>RAN4#101e</w:t>
      </w:r>
    </w:p>
    <w:p w14:paraId="13D483B6" w14:textId="200D41B9" w:rsidR="00244F96" w:rsidRDefault="00244F96" w:rsidP="00F91A55">
      <w:pPr>
        <w:pStyle w:val="ListParagraph"/>
        <w:widowControl w:val="0"/>
        <w:numPr>
          <w:ilvl w:val="0"/>
          <w:numId w:val="11"/>
        </w:numPr>
        <w:snapToGrid w:val="0"/>
      </w:pPr>
      <w:r w:rsidRPr="00244F96">
        <w:t>R4-2120065</w:t>
      </w:r>
      <w:r w:rsidRPr="00244F96">
        <w:tab/>
        <w:t xml:space="preserve">WF on SRS antenna switching requirements for </w:t>
      </w:r>
      <w:proofErr w:type="spellStart"/>
      <w:r w:rsidRPr="00244F96">
        <w:t>TxD</w:t>
      </w:r>
      <w:proofErr w:type="spellEnd"/>
      <w:r w:rsidRPr="00244F96">
        <w:t xml:space="preserve"> and PC1.5</w:t>
      </w:r>
      <w:r w:rsidR="004D3754">
        <w:rPr>
          <w:lang w:val="en-GB" w:eastAsia="zh-CN"/>
        </w:rPr>
        <w:t xml:space="preserve">, </w:t>
      </w:r>
      <w:r w:rsidR="00026936" w:rsidRPr="00026936">
        <w:rPr>
          <w:lang w:val="en-GB" w:eastAsia="zh-CN"/>
        </w:rPr>
        <w:t>Samsung</w:t>
      </w:r>
      <w:r w:rsidR="00026936">
        <w:rPr>
          <w:lang w:val="en-GB" w:eastAsia="zh-CN"/>
        </w:rPr>
        <w:t>,</w:t>
      </w:r>
      <w:r w:rsidR="00026936" w:rsidRPr="00026936">
        <w:rPr>
          <w:lang w:val="en-GB" w:eastAsia="zh-CN"/>
        </w:rPr>
        <w:t xml:space="preserve"> </w:t>
      </w:r>
      <w:r w:rsidR="004D3754">
        <w:rPr>
          <w:lang w:val="en-GB" w:eastAsia="zh-CN"/>
        </w:rPr>
        <w:t>RAN4#101e</w:t>
      </w:r>
    </w:p>
    <w:p w14:paraId="612F7C88" w14:textId="379F1227" w:rsidR="004D3754" w:rsidRDefault="004D3754" w:rsidP="00F91A55">
      <w:pPr>
        <w:pStyle w:val="ListParagraph"/>
        <w:widowControl w:val="0"/>
        <w:numPr>
          <w:ilvl w:val="0"/>
          <w:numId w:val="11"/>
        </w:numPr>
        <w:snapToGrid w:val="0"/>
      </w:pPr>
      <w:r w:rsidRPr="004D3754">
        <w:t>R4-2119955</w:t>
      </w:r>
      <w:r>
        <w:t xml:space="preserve"> </w:t>
      </w:r>
      <w:r w:rsidRPr="004D3754">
        <w:t>W</w:t>
      </w:r>
      <w:r>
        <w:t>F on intra-band NC UL CA for FR1</w:t>
      </w:r>
      <w:r>
        <w:rPr>
          <w:lang w:val="en-GB" w:eastAsia="zh-CN"/>
        </w:rPr>
        <w:t>,</w:t>
      </w:r>
      <w:r w:rsidR="00026936">
        <w:rPr>
          <w:lang w:val="en-GB" w:eastAsia="zh-CN"/>
        </w:rPr>
        <w:t xml:space="preserve"> Skyworks Solutions Inc.,</w:t>
      </w:r>
      <w:r>
        <w:rPr>
          <w:lang w:val="en-GB" w:eastAsia="zh-CN"/>
        </w:rPr>
        <w:t xml:space="preserve"> RAN4#101e</w:t>
      </w:r>
    </w:p>
    <w:p w14:paraId="3E028DE4" w14:textId="192D65CA" w:rsidR="004D3754" w:rsidRPr="004D3754" w:rsidRDefault="004D3754" w:rsidP="00F91A55">
      <w:pPr>
        <w:pStyle w:val="ListParagraph"/>
        <w:widowControl w:val="0"/>
        <w:numPr>
          <w:ilvl w:val="0"/>
          <w:numId w:val="11"/>
        </w:numPr>
        <w:snapToGrid w:val="0"/>
      </w:pPr>
      <w:r w:rsidRPr="004D3754">
        <w:t>R4-2119954</w:t>
      </w:r>
      <w:r>
        <w:t xml:space="preserve"> </w:t>
      </w:r>
      <w:r w:rsidRPr="004D3754">
        <w:t>WF on PC2 intra-band contiguous UL CA with UL MIMO</w:t>
      </w:r>
      <w:r>
        <w:rPr>
          <w:lang w:val="en-GB" w:eastAsia="zh-CN"/>
        </w:rPr>
        <w:t xml:space="preserve">, </w:t>
      </w:r>
      <w:r w:rsidR="00026936">
        <w:rPr>
          <w:lang w:val="en-GB" w:eastAsia="zh-CN"/>
        </w:rPr>
        <w:t xml:space="preserve">OPPO, </w:t>
      </w:r>
      <w:r>
        <w:rPr>
          <w:lang w:val="en-GB" w:eastAsia="zh-CN"/>
        </w:rPr>
        <w:t>RAN4#101e</w:t>
      </w:r>
    </w:p>
    <w:p w14:paraId="06C8B184" w14:textId="68757001" w:rsidR="004D3754" w:rsidRPr="00842311" w:rsidRDefault="004D3754" w:rsidP="00F91A55">
      <w:pPr>
        <w:pStyle w:val="ListParagraph"/>
        <w:widowControl w:val="0"/>
        <w:numPr>
          <w:ilvl w:val="0"/>
          <w:numId w:val="11"/>
        </w:numPr>
        <w:snapToGrid w:val="0"/>
      </w:pPr>
      <w:r w:rsidRPr="004D3754">
        <w:t>R4-2114899</w:t>
      </w:r>
      <w:r>
        <w:t xml:space="preserve"> </w:t>
      </w:r>
      <w:r w:rsidRPr="004D3754">
        <w:t>WF on NRU ULCA cases and evaluation assumptions</w:t>
      </w:r>
      <w:r>
        <w:rPr>
          <w:lang w:val="en-GB" w:eastAsia="zh-CN"/>
        </w:rPr>
        <w:t xml:space="preserve">, </w:t>
      </w:r>
      <w:r w:rsidR="00026936">
        <w:rPr>
          <w:lang w:val="en-GB" w:eastAsia="zh-CN"/>
        </w:rPr>
        <w:t xml:space="preserve">Skyworks Solutions Inc., </w:t>
      </w:r>
      <w:r>
        <w:rPr>
          <w:lang w:val="en-GB" w:eastAsia="zh-CN"/>
        </w:rPr>
        <w:t>RAN4#101e</w:t>
      </w:r>
    </w:p>
    <w:p w14:paraId="14CCE1C1" w14:textId="3270644C" w:rsidR="00842311" w:rsidRPr="00A4042B" w:rsidRDefault="00842311" w:rsidP="00F91A55">
      <w:pPr>
        <w:pStyle w:val="ListParagraph"/>
        <w:widowControl w:val="0"/>
        <w:numPr>
          <w:ilvl w:val="0"/>
          <w:numId w:val="11"/>
        </w:numPr>
        <w:snapToGrid w:val="0"/>
      </w:pPr>
      <w:r w:rsidRPr="00842311">
        <w:t>R4-2120064</w:t>
      </w:r>
      <w:r>
        <w:t xml:space="preserve"> </w:t>
      </w:r>
      <w:r w:rsidRPr="00842311">
        <w:t>WF on increasing MOP for CA/DC</w:t>
      </w:r>
      <w:r>
        <w:rPr>
          <w:lang w:val="en-GB" w:eastAsia="zh-CN"/>
        </w:rPr>
        <w:t xml:space="preserve">, </w:t>
      </w:r>
      <w:r w:rsidRPr="004D3754">
        <w:rPr>
          <w:lang w:val="en-GB" w:eastAsia="zh-CN"/>
        </w:rPr>
        <w:t>Qualcomm Incorporated</w:t>
      </w:r>
      <w:r>
        <w:rPr>
          <w:lang w:val="en-GB" w:eastAsia="zh-CN"/>
        </w:rPr>
        <w:t>,</w:t>
      </w:r>
      <w:r w:rsidRPr="004D3754">
        <w:rPr>
          <w:lang w:val="en-GB" w:eastAsia="zh-CN"/>
        </w:rPr>
        <w:t xml:space="preserve"> </w:t>
      </w:r>
      <w:r>
        <w:rPr>
          <w:lang w:val="en-GB" w:eastAsia="zh-CN"/>
        </w:rPr>
        <w:t>RAN4#101e</w:t>
      </w:r>
    </w:p>
    <w:p w14:paraId="0CD90E0B" w14:textId="33DF9857" w:rsidR="00A4042B" w:rsidRDefault="00A4042B" w:rsidP="00F91A55">
      <w:pPr>
        <w:pStyle w:val="ListParagraph"/>
        <w:widowControl w:val="0"/>
        <w:numPr>
          <w:ilvl w:val="0"/>
          <w:numId w:val="11"/>
        </w:numPr>
        <w:snapToGrid w:val="0"/>
      </w:pPr>
      <w:r w:rsidRPr="00A4042B">
        <w:t>R4-2119971</w:t>
      </w:r>
      <w:r>
        <w:t xml:space="preserve"> </w:t>
      </w:r>
      <w:r w:rsidRPr="00A4042B">
        <w:t xml:space="preserve">Draft CR on MPR of </w:t>
      </w:r>
      <w:proofErr w:type="spellStart"/>
      <w:r w:rsidRPr="00A4042B">
        <w:t>Tx</w:t>
      </w:r>
      <w:proofErr w:type="spellEnd"/>
      <w:r w:rsidRPr="00A4042B">
        <w:t xml:space="preserve"> Diversity (</w:t>
      </w:r>
      <w:proofErr w:type="spellStart"/>
      <w:r w:rsidRPr="00A4042B">
        <w:t>TxD</w:t>
      </w:r>
      <w:proofErr w:type="spellEnd"/>
      <w:r w:rsidRPr="00A4042B">
        <w:t>) PC2 for two PC3 PA architecture</w:t>
      </w:r>
      <w:r w:rsidR="00E75727">
        <w:t xml:space="preserve">, </w:t>
      </w:r>
      <w:r w:rsidR="00E75727" w:rsidRPr="00E75727">
        <w:t>LG Electronics</w:t>
      </w:r>
      <w:r w:rsidR="00E75727">
        <w:rPr>
          <w:lang w:val="en-GB" w:eastAsia="zh-CN"/>
        </w:rPr>
        <w:t>,</w:t>
      </w:r>
      <w:r w:rsidR="00E75727" w:rsidRPr="004D3754">
        <w:rPr>
          <w:lang w:val="en-GB" w:eastAsia="zh-CN"/>
        </w:rPr>
        <w:t xml:space="preserve"> </w:t>
      </w:r>
      <w:r w:rsidR="00E75727">
        <w:rPr>
          <w:lang w:val="en-GB" w:eastAsia="zh-CN"/>
        </w:rPr>
        <w:t>RAN4#101e</w:t>
      </w:r>
    </w:p>
    <w:p w14:paraId="289E591D" w14:textId="1CE638F5" w:rsidR="00D70703" w:rsidRPr="006A1027" w:rsidRDefault="00A4042B" w:rsidP="00F169F5">
      <w:pPr>
        <w:pStyle w:val="ListParagraph"/>
        <w:widowControl w:val="0"/>
        <w:numPr>
          <w:ilvl w:val="0"/>
          <w:numId w:val="11"/>
        </w:numPr>
        <w:snapToGrid w:val="0"/>
      </w:pPr>
      <w:r w:rsidRPr="00A4042B">
        <w:t>R4-2119977</w:t>
      </w:r>
      <w:r>
        <w:t xml:space="preserve"> </w:t>
      </w:r>
      <w:r w:rsidRPr="00A4042B">
        <w:t>Draft CR TS 38.101-1: Move PC1.5 MPR to Clause 6.2G</w:t>
      </w:r>
      <w:r w:rsidR="00E75727">
        <w:t xml:space="preserve">, </w:t>
      </w:r>
      <w:r w:rsidR="00E75727" w:rsidRPr="00E75727">
        <w:t xml:space="preserve">Huawei, </w:t>
      </w:r>
      <w:proofErr w:type="spellStart"/>
      <w:r w:rsidR="00E75727" w:rsidRPr="00E75727">
        <w:t>HiSilicon</w:t>
      </w:r>
      <w:proofErr w:type="spellEnd"/>
      <w:r w:rsidR="00E75727" w:rsidRPr="00E75727">
        <w:t>, Qualcomm</w:t>
      </w:r>
      <w:r w:rsidR="00E75727">
        <w:rPr>
          <w:lang w:val="en-GB" w:eastAsia="zh-CN"/>
        </w:rPr>
        <w:t>,</w:t>
      </w:r>
      <w:r w:rsidR="00E75727" w:rsidRPr="004D3754">
        <w:rPr>
          <w:lang w:val="en-GB" w:eastAsia="zh-CN"/>
        </w:rPr>
        <w:t xml:space="preserve"> </w:t>
      </w:r>
      <w:r w:rsidR="00E75727">
        <w:rPr>
          <w:lang w:val="en-GB" w:eastAsia="zh-CN"/>
        </w:rPr>
        <w:t>RAN4#101e</w:t>
      </w:r>
    </w:p>
    <w:p w14:paraId="28EC63BB" w14:textId="40FBA9F0" w:rsidR="006A1027" w:rsidRDefault="006A1027" w:rsidP="006A1027">
      <w:pPr>
        <w:pStyle w:val="ListParagraph"/>
        <w:widowControl w:val="0"/>
        <w:numPr>
          <w:ilvl w:val="0"/>
          <w:numId w:val="11"/>
        </w:numPr>
        <w:snapToGrid w:val="0"/>
      </w:pPr>
      <w:r w:rsidRPr="006A1027">
        <w:t>R4-2200495 MPR fo</w:t>
      </w:r>
      <w:bookmarkStart w:id="2" w:name="_GoBack"/>
      <w:bookmarkEnd w:id="2"/>
      <w:r w:rsidRPr="006A1027">
        <w:t>r PC2 intra-band contiguous ULCA&amp;MIMO 26+23 case</w:t>
      </w:r>
      <w:r>
        <w:t xml:space="preserve">, </w:t>
      </w:r>
      <w:r>
        <w:rPr>
          <w:lang w:val="en-GB" w:eastAsia="zh-CN"/>
        </w:rPr>
        <w:t>Skyworks Solutions Inc., RAN4#101b-e</w:t>
      </w:r>
    </w:p>
    <w:sectPr w:rsidR="006A1027"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E91C7" w14:textId="77777777" w:rsidR="007555DB" w:rsidRDefault="007555DB">
      <w:r>
        <w:separator/>
      </w:r>
    </w:p>
  </w:endnote>
  <w:endnote w:type="continuationSeparator" w:id="0">
    <w:p w14:paraId="29FE8EDC" w14:textId="77777777" w:rsidR="007555DB" w:rsidRDefault="0075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F3C0D" w14:textId="77777777" w:rsidR="007555DB" w:rsidRDefault="007555DB">
      <w:r>
        <w:separator/>
      </w:r>
    </w:p>
  </w:footnote>
  <w:footnote w:type="continuationSeparator" w:id="0">
    <w:p w14:paraId="2D49FE81" w14:textId="77777777" w:rsidR="007555DB" w:rsidRDefault="007555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D0EA3"/>
    <w:multiLevelType w:val="hybridMultilevel"/>
    <w:tmpl w:val="FC86344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A2291"/>
    <w:multiLevelType w:val="hybridMultilevel"/>
    <w:tmpl w:val="23F0F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06"/>
        </w:tabs>
        <w:ind w:left="120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9"/>
  </w:num>
  <w:num w:numId="4">
    <w:abstractNumId w:val="33"/>
  </w:num>
  <w:num w:numId="5">
    <w:abstractNumId w:val="14"/>
  </w:num>
  <w:num w:numId="6">
    <w:abstractNumId w:val="2"/>
  </w:num>
  <w:num w:numId="7">
    <w:abstractNumId w:val="20"/>
  </w:num>
  <w:num w:numId="8">
    <w:abstractNumId w:val="30"/>
  </w:num>
  <w:num w:numId="9">
    <w:abstractNumId w:val="32"/>
  </w:num>
  <w:num w:numId="10">
    <w:abstractNumId w:val="1"/>
  </w:num>
  <w:num w:numId="11">
    <w:abstractNumId w:val="7"/>
  </w:num>
  <w:num w:numId="12">
    <w:abstractNumId w:val="25"/>
  </w:num>
  <w:num w:numId="13">
    <w:abstractNumId w:val="0"/>
  </w:num>
  <w:num w:numId="14">
    <w:abstractNumId w:val="3"/>
  </w:num>
  <w:num w:numId="15">
    <w:abstractNumId w:val="23"/>
  </w:num>
  <w:num w:numId="16">
    <w:abstractNumId w:val="29"/>
  </w:num>
  <w:num w:numId="17">
    <w:abstractNumId w:val="16"/>
  </w:num>
  <w:num w:numId="18">
    <w:abstractNumId w:val="12"/>
  </w:num>
  <w:num w:numId="19">
    <w:abstractNumId w:val="24"/>
  </w:num>
  <w:num w:numId="20">
    <w:abstractNumId w:val="9"/>
  </w:num>
  <w:num w:numId="21">
    <w:abstractNumId w:val="27"/>
  </w:num>
  <w:num w:numId="22">
    <w:abstractNumId w:val="22"/>
  </w:num>
  <w:num w:numId="23">
    <w:abstractNumId w:val="31"/>
  </w:num>
  <w:num w:numId="24">
    <w:abstractNumId w:val="5"/>
  </w:num>
  <w:num w:numId="25">
    <w:abstractNumId w:val="6"/>
  </w:num>
  <w:num w:numId="26">
    <w:abstractNumId w:val="8"/>
  </w:num>
  <w:num w:numId="27">
    <w:abstractNumId w:val="26"/>
  </w:num>
  <w:num w:numId="28">
    <w:abstractNumId w:val="13"/>
  </w:num>
  <w:num w:numId="29">
    <w:abstractNumId w:val="15"/>
  </w:num>
  <w:num w:numId="30">
    <w:abstractNumId w:val="10"/>
  </w:num>
  <w:num w:numId="31">
    <w:abstractNumId w:val="11"/>
  </w:num>
  <w:num w:numId="32">
    <w:abstractNumId w:val="18"/>
  </w:num>
  <w:num w:numId="33">
    <w:abstractNumId w:val="28"/>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07720"/>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17F02"/>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AEB"/>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3C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6B6"/>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038"/>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2DA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027"/>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5DB"/>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151"/>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6D2A"/>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0F02"/>
    <w:rsid w:val="00891304"/>
    <w:rsid w:val="00891B91"/>
    <w:rsid w:val="00891BB6"/>
    <w:rsid w:val="00891E9B"/>
    <w:rsid w:val="00892543"/>
    <w:rsid w:val="00892A58"/>
    <w:rsid w:val="00892CBB"/>
    <w:rsid w:val="008932D4"/>
    <w:rsid w:val="008932F2"/>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3A8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5C5"/>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B80"/>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69F5"/>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B69"/>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120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120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26A8A-1050-4B70-B0C3-03BF78AB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100</TotalTime>
  <Pages>5</Pages>
  <Words>2735</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18295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8</cp:revision>
  <cp:lastPrinted>2010-01-07T15:23:00Z</cp:lastPrinted>
  <dcterms:created xsi:type="dcterms:W3CDTF">2022-01-09T16:05:00Z</dcterms:created>
  <dcterms:modified xsi:type="dcterms:W3CDTF">2022-01-10T21:32:00Z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